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81C" w:rsidRPr="00D1262E" w:rsidRDefault="0070107F" w:rsidP="00B0781C">
      <w:pPr>
        <w:spacing w:after="0" w:line="240" w:lineRule="auto"/>
        <w:jc w:val="both"/>
        <w:rPr>
          <w:rFonts w:ascii="Futura" w:hAnsi="Futura" w:cs="Arial"/>
          <w:color w:val="000000"/>
          <w:sz w:val="20"/>
          <w:szCs w:val="20"/>
        </w:rPr>
      </w:pPr>
      <w:r w:rsidRPr="00D1262E">
        <w:rPr>
          <w:rFonts w:ascii="Futura" w:hAnsi="Futura" w:cs="Arial"/>
          <w:color w:val="000000"/>
          <w:sz w:val="20"/>
          <w:szCs w:val="20"/>
        </w:rPr>
        <w:t>ZSI.POZ.WKUR.4240.</w:t>
      </w:r>
      <w:r w:rsidR="00A458B1">
        <w:rPr>
          <w:rFonts w:ascii="Futura" w:hAnsi="Futura" w:cs="Arial"/>
          <w:color w:val="000000"/>
          <w:sz w:val="20"/>
          <w:szCs w:val="20"/>
        </w:rPr>
        <w:t>2628</w:t>
      </w:r>
      <w:r w:rsidRPr="00D1262E">
        <w:rPr>
          <w:rFonts w:ascii="Futura" w:hAnsi="Futura" w:cs="Arial"/>
          <w:color w:val="000000"/>
          <w:sz w:val="20"/>
          <w:szCs w:val="20"/>
        </w:rPr>
        <w:t>.1.</w:t>
      </w:r>
      <w:r w:rsidR="00A458B1">
        <w:rPr>
          <w:rFonts w:ascii="Futura" w:hAnsi="Futura" w:cs="Arial"/>
          <w:color w:val="000000"/>
          <w:sz w:val="20"/>
          <w:szCs w:val="20"/>
        </w:rPr>
        <w:t>2628</w:t>
      </w:r>
      <w:r w:rsidR="00542F9A">
        <w:rPr>
          <w:rFonts w:ascii="Futura" w:hAnsi="Futura" w:cs="Arial"/>
          <w:color w:val="000000"/>
          <w:sz w:val="20"/>
          <w:szCs w:val="20"/>
        </w:rPr>
        <w:t>.2021</w:t>
      </w:r>
      <w:r w:rsidR="00B0781C" w:rsidRPr="00D1262E">
        <w:rPr>
          <w:rFonts w:ascii="Futura" w:hAnsi="Futura" w:cs="Arial"/>
          <w:color w:val="000000"/>
          <w:sz w:val="20"/>
          <w:szCs w:val="20"/>
        </w:rPr>
        <w:t>.HJR</w:t>
      </w:r>
    </w:p>
    <w:p w:rsidR="009A7F3B" w:rsidRPr="00D1262E" w:rsidRDefault="0004014B" w:rsidP="00E0380E">
      <w:pPr>
        <w:spacing w:after="0" w:line="240" w:lineRule="auto"/>
        <w:jc w:val="center"/>
        <w:rPr>
          <w:rFonts w:ascii="Futura" w:hAnsi="Futura" w:cs="FuturaMdPL-Regular"/>
          <w:sz w:val="20"/>
          <w:szCs w:val="20"/>
        </w:rPr>
      </w:pPr>
      <w:r>
        <w:rPr>
          <w:rFonts w:ascii="Futura" w:hAnsi="Futura" w:cs="FuturaMdPL-Regular"/>
          <w:sz w:val="20"/>
          <w:szCs w:val="20"/>
        </w:rPr>
        <w:t xml:space="preserve">                </w:t>
      </w:r>
      <w:r w:rsidR="009A7F3B" w:rsidRPr="00D1262E">
        <w:rPr>
          <w:rFonts w:ascii="Futura" w:hAnsi="Futura" w:cs="FuturaMdPL-Regular"/>
          <w:sz w:val="20"/>
          <w:szCs w:val="20"/>
        </w:rPr>
        <w:t>ODDZIAŁ TERENOWY W POZNANIU</w:t>
      </w:r>
    </w:p>
    <w:p w:rsidR="009A7F3B" w:rsidRPr="00D1262E" w:rsidRDefault="00681410" w:rsidP="009A7F3B">
      <w:pPr>
        <w:autoSpaceDE w:val="0"/>
        <w:autoSpaceDN w:val="0"/>
        <w:adjustRightInd w:val="0"/>
        <w:spacing w:after="0" w:line="240" w:lineRule="auto"/>
        <w:ind w:left="2836"/>
        <w:rPr>
          <w:rFonts w:ascii="Futura" w:hAnsi="Futura" w:cs="FuturaMdPL-Regular"/>
          <w:b/>
          <w:sz w:val="20"/>
          <w:szCs w:val="20"/>
        </w:rPr>
      </w:pPr>
      <w:r w:rsidRPr="00D1262E">
        <w:rPr>
          <w:rFonts w:ascii="Futura" w:hAnsi="Futura" w:cs="FuturaMdPL-Regular"/>
          <w:b/>
          <w:sz w:val="20"/>
          <w:szCs w:val="20"/>
        </w:rPr>
        <w:t xml:space="preserve">    podaje do publicznej </w:t>
      </w:r>
      <w:r w:rsidR="009A7F3B" w:rsidRPr="00D1262E">
        <w:rPr>
          <w:rFonts w:ascii="Futura" w:hAnsi="Futura" w:cs="FuturaMdPL-Regular"/>
          <w:b/>
          <w:sz w:val="20"/>
          <w:szCs w:val="20"/>
        </w:rPr>
        <w:t xml:space="preserve">wiadomości wykaz nieruchomości </w:t>
      </w:r>
      <w:r w:rsidR="00204EB1">
        <w:rPr>
          <w:rFonts w:ascii="Futura" w:hAnsi="Futura" w:cs="FuturaMdPL-Regular"/>
          <w:b/>
          <w:sz w:val="20"/>
          <w:szCs w:val="20"/>
        </w:rPr>
        <w:t>nie</w:t>
      </w:r>
      <w:r w:rsidR="0004014B">
        <w:rPr>
          <w:rFonts w:ascii="Futura" w:hAnsi="Futura" w:cs="FuturaMdPL-Regular"/>
          <w:b/>
          <w:sz w:val="20"/>
          <w:szCs w:val="20"/>
        </w:rPr>
        <w:t>rolnych</w:t>
      </w:r>
    </w:p>
    <w:p w:rsidR="009A7F3B" w:rsidRPr="00D1262E" w:rsidRDefault="009A7F3B" w:rsidP="009A7F3B">
      <w:pPr>
        <w:autoSpaceDE w:val="0"/>
        <w:autoSpaceDN w:val="0"/>
        <w:adjustRightInd w:val="0"/>
        <w:spacing w:after="0" w:line="240" w:lineRule="auto"/>
        <w:ind w:left="2836"/>
        <w:rPr>
          <w:rFonts w:ascii="Futura" w:hAnsi="Futura" w:cs="FuturaMdPL-Regular"/>
          <w:b/>
          <w:sz w:val="20"/>
          <w:szCs w:val="20"/>
        </w:rPr>
      </w:pPr>
      <w:r w:rsidRPr="00D1262E">
        <w:rPr>
          <w:rFonts w:ascii="Futura" w:hAnsi="Futura" w:cs="FuturaMdPL-Regular"/>
          <w:b/>
          <w:sz w:val="20"/>
          <w:szCs w:val="20"/>
        </w:rPr>
        <w:t xml:space="preserve">   </w:t>
      </w:r>
      <w:r w:rsidR="0004014B">
        <w:rPr>
          <w:rFonts w:ascii="Futura" w:hAnsi="Futura" w:cs="FuturaMdPL-Regular"/>
          <w:b/>
          <w:sz w:val="20"/>
          <w:szCs w:val="20"/>
        </w:rPr>
        <w:t xml:space="preserve">                  przeznaczonych do sprzedaży położonych</w:t>
      </w:r>
    </w:p>
    <w:p w:rsidR="009A7F3B" w:rsidRPr="00D1262E" w:rsidRDefault="009A7F3B" w:rsidP="009A7F3B">
      <w:pPr>
        <w:autoSpaceDE w:val="0"/>
        <w:autoSpaceDN w:val="0"/>
        <w:adjustRightInd w:val="0"/>
        <w:spacing w:after="0" w:line="240" w:lineRule="auto"/>
        <w:ind w:left="2836"/>
        <w:rPr>
          <w:rFonts w:ascii="Futura" w:hAnsi="Futura"/>
          <w:b/>
          <w:sz w:val="20"/>
          <w:szCs w:val="20"/>
        </w:rPr>
      </w:pPr>
      <w:r w:rsidRPr="00D1262E">
        <w:rPr>
          <w:rFonts w:ascii="Futura" w:hAnsi="Futura" w:cs="FuturaMdPL-Regular"/>
          <w:b/>
          <w:sz w:val="20"/>
          <w:szCs w:val="20"/>
        </w:rPr>
        <w:t xml:space="preserve">                            w województwie wielkopolskim</w:t>
      </w:r>
      <w:r w:rsidRPr="00D1262E">
        <w:rPr>
          <w:rFonts w:ascii="Futura" w:hAnsi="Futura"/>
          <w:b/>
          <w:sz w:val="20"/>
          <w:szCs w:val="20"/>
        </w:rPr>
        <w:t xml:space="preserve"> </w:t>
      </w:r>
    </w:p>
    <w:p w:rsidR="009A7F3B" w:rsidRPr="005F70B7" w:rsidRDefault="009A7F3B" w:rsidP="009A7F3B">
      <w:pPr>
        <w:autoSpaceDE w:val="0"/>
        <w:autoSpaceDN w:val="0"/>
        <w:adjustRightInd w:val="0"/>
        <w:spacing w:after="0" w:line="240" w:lineRule="auto"/>
        <w:jc w:val="center"/>
        <w:rPr>
          <w:rFonts w:ascii="Futura" w:hAnsi="Futura"/>
          <w:sz w:val="20"/>
          <w:szCs w:val="20"/>
        </w:rPr>
      </w:pPr>
    </w:p>
    <w:p w:rsidR="0004014B" w:rsidRDefault="0004014B" w:rsidP="00DE49E7">
      <w:pPr>
        <w:spacing w:after="0" w:line="240" w:lineRule="auto"/>
        <w:ind w:right="-168"/>
        <w:jc w:val="both"/>
        <w:rPr>
          <w:rFonts w:ascii="Futura" w:hAnsi="Futura"/>
          <w:sz w:val="20"/>
          <w:szCs w:val="20"/>
        </w:rPr>
      </w:pPr>
      <w:r>
        <w:rPr>
          <w:rFonts w:ascii="Futura" w:hAnsi="Futura"/>
          <w:sz w:val="20"/>
          <w:szCs w:val="20"/>
        </w:rPr>
        <w:t>Przedmiotem sprzedaży będą nieruchomości gruntowe</w:t>
      </w:r>
      <w:r w:rsidR="00617874" w:rsidRPr="005F70B7">
        <w:rPr>
          <w:rFonts w:ascii="Futura" w:hAnsi="Futura"/>
          <w:sz w:val="20"/>
          <w:szCs w:val="20"/>
        </w:rPr>
        <w:t xml:space="preserve"> </w:t>
      </w:r>
      <w:r w:rsidR="00A35AEF">
        <w:rPr>
          <w:rFonts w:ascii="Futura" w:hAnsi="Futura"/>
          <w:sz w:val="20"/>
          <w:szCs w:val="20"/>
        </w:rPr>
        <w:t xml:space="preserve">niezabudowane </w:t>
      </w:r>
      <w:r>
        <w:rPr>
          <w:rFonts w:ascii="Futura" w:hAnsi="Futura"/>
          <w:sz w:val="20"/>
          <w:szCs w:val="20"/>
        </w:rPr>
        <w:t>położone</w:t>
      </w:r>
      <w:r w:rsidR="00C242B0" w:rsidRPr="005F70B7">
        <w:rPr>
          <w:rFonts w:ascii="Futura" w:hAnsi="Futura"/>
          <w:sz w:val="20"/>
          <w:szCs w:val="20"/>
        </w:rPr>
        <w:t xml:space="preserve"> w powie</w:t>
      </w:r>
      <w:r w:rsidR="00A458B1">
        <w:rPr>
          <w:rFonts w:ascii="Futura" w:hAnsi="Futura"/>
          <w:sz w:val="20"/>
          <w:szCs w:val="20"/>
        </w:rPr>
        <w:t>cie gnieźnieńskim</w:t>
      </w:r>
      <w:r w:rsidR="00443C41" w:rsidRPr="005F70B7">
        <w:rPr>
          <w:rFonts w:ascii="Futura" w:hAnsi="Futura"/>
          <w:sz w:val="20"/>
          <w:szCs w:val="20"/>
        </w:rPr>
        <w:t xml:space="preserve">, gminie </w:t>
      </w:r>
      <w:r w:rsidR="00500399">
        <w:rPr>
          <w:rFonts w:ascii="Futura" w:hAnsi="Futura"/>
          <w:sz w:val="20"/>
          <w:szCs w:val="20"/>
        </w:rPr>
        <w:t>Gniezno</w:t>
      </w:r>
      <w:r w:rsidR="00A458B1">
        <w:rPr>
          <w:rFonts w:ascii="Futura" w:hAnsi="Futura"/>
          <w:sz w:val="20"/>
          <w:szCs w:val="20"/>
        </w:rPr>
        <w:t>, obrębie Pyszczynek</w:t>
      </w:r>
      <w:r w:rsidR="009E74AF" w:rsidRPr="005F70B7">
        <w:rPr>
          <w:rFonts w:ascii="Futura" w:hAnsi="Futura"/>
          <w:sz w:val="20"/>
          <w:szCs w:val="20"/>
        </w:rPr>
        <w:t xml:space="preserve"> </w:t>
      </w:r>
      <w:r>
        <w:rPr>
          <w:rFonts w:ascii="Futura" w:hAnsi="Futura"/>
          <w:sz w:val="20"/>
          <w:szCs w:val="20"/>
        </w:rPr>
        <w:t>oznaczone</w:t>
      </w:r>
      <w:r w:rsidR="00034AA2" w:rsidRPr="005F70B7">
        <w:rPr>
          <w:rFonts w:ascii="Futura" w:hAnsi="Futura"/>
          <w:sz w:val="20"/>
          <w:szCs w:val="20"/>
        </w:rPr>
        <w:t xml:space="preserve"> jako</w:t>
      </w:r>
      <w:r>
        <w:rPr>
          <w:rFonts w:ascii="Futura" w:hAnsi="Futura"/>
          <w:sz w:val="20"/>
          <w:szCs w:val="20"/>
        </w:rPr>
        <w:t>:</w:t>
      </w:r>
    </w:p>
    <w:p w:rsidR="0004014B" w:rsidRPr="0004014B" w:rsidRDefault="0004014B" w:rsidP="0004014B">
      <w:pPr>
        <w:spacing w:after="0" w:line="240" w:lineRule="auto"/>
        <w:ind w:right="-168"/>
        <w:jc w:val="both"/>
        <w:rPr>
          <w:rFonts w:ascii="Futura" w:hAnsi="Futura"/>
          <w:sz w:val="20"/>
          <w:szCs w:val="20"/>
        </w:rPr>
      </w:pPr>
      <w:r>
        <w:rPr>
          <w:rFonts w:ascii="Futura" w:hAnsi="Futura"/>
          <w:sz w:val="20"/>
          <w:szCs w:val="20"/>
        </w:rPr>
        <w:t>1.</w:t>
      </w:r>
      <w:r w:rsidR="006A09C5" w:rsidRPr="0004014B">
        <w:rPr>
          <w:rFonts w:ascii="Futura" w:hAnsi="Futura"/>
          <w:sz w:val="20"/>
          <w:szCs w:val="20"/>
        </w:rPr>
        <w:t xml:space="preserve">działka </w:t>
      </w:r>
      <w:r w:rsidR="00A458B1">
        <w:rPr>
          <w:rFonts w:ascii="Futura" w:hAnsi="Futura"/>
          <w:sz w:val="20"/>
          <w:szCs w:val="20"/>
        </w:rPr>
        <w:t>gruntu nr ewid. 99 (ark mapy 1) o pow. 0,0499</w:t>
      </w:r>
      <w:r w:rsidR="0063142B" w:rsidRPr="0004014B">
        <w:rPr>
          <w:rFonts w:ascii="Futura" w:hAnsi="Futura"/>
          <w:sz w:val="20"/>
          <w:szCs w:val="20"/>
        </w:rPr>
        <w:t xml:space="preserve">ha (w </w:t>
      </w:r>
      <w:r w:rsidRPr="0004014B">
        <w:rPr>
          <w:rFonts w:ascii="Futura" w:hAnsi="Futura"/>
          <w:sz w:val="20"/>
          <w:szCs w:val="20"/>
        </w:rPr>
        <w:t>tym:</w:t>
      </w:r>
      <w:r w:rsidR="00A458B1">
        <w:rPr>
          <w:rFonts w:ascii="Futura" w:hAnsi="Futura"/>
          <w:sz w:val="20"/>
          <w:szCs w:val="20"/>
        </w:rPr>
        <w:t xml:space="preserve"> RV-0,0294ha, RIVa-0,0205ha</w:t>
      </w:r>
      <w:r w:rsidR="0063142B" w:rsidRPr="0004014B">
        <w:rPr>
          <w:rFonts w:ascii="Futura" w:hAnsi="Futura"/>
          <w:sz w:val="20"/>
          <w:szCs w:val="20"/>
        </w:rPr>
        <w:t>)</w:t>
      </w:r>
      <w:r w:rsidR="00A458B1">
        <w:rPr>
          <w:rFonts w:ascii="Futura" w:hAnsi="Futura"/>
          <w:sz w:val="20"/>
          <w:szCs w:val="20"/>
        </w:rPr>
        <w:t xml:space="preserve"> położona w obrębie Pyszczynek</w:t>
      </w:r>
      <w:r w:rsidR="00DE49E7" w:rsidRPr="0004014B">
        <w:rPr>
          <w:rFonts w:ascii="Futura" w:hAnsi="Futura"/>
          <w:sz w:val="20"/>
          <w:szCs w:val="20"/>
        </w:rPr>
        <w:t>. Nieruchomość zapis</w:t>
      </w:r>
      <w:r w:rsidR="00A458B1">
        <w:rPr>
          <w:rFonts w:ascii="Futura" w:hAnsi="Futura"/>
          <w:sz w:val="20"/>
          <w:szCs w:val="20"/>
        </w:rPr>
        <w:t>ana jest w KW nr PO1G/00041406/0</w:t>
      </w:r>
      <w:r w:rsidR="00DE49E7" w:rsidRPr="0004014B">
        <w:rPr>
          <w:rFonts w:ascii="Futura" w:hAnsi="Futura"/>
          <w:sz w:val="20"/>
          <w:szCs w:val="20"/>
        </w:rPr>
        <w:t xml:space="preserve"> prowadzonej przez Sąd Rejonowy</w:t>
      </w:r>
      <w:r w:rsidR="00A458B1">
        <w:rPr>
          <w:rFonts w:ascii="Futura" w:hAnsi="Futura"/>
          <w:sz w:val="20"/>
          <w:szCs w:val="20"/>
        </w:rPr>
        <w:t xml:space="preserve"> w Gnieźnie, </w:t>
      </w:r>
      <w:r w:rsidRPr="0004014B">
        <w:rPr>
          <w:rFonts w:ascii="Futura" w:hAnsi="Futura"/>
          <w:sz w:val="20"/>
          <w:szCs w:val="20"/>
        </w:rPr>
        <w:t>V Wydział Ksiąg Wieczystych</w:t>
      </w:r>
      <w:r w:rsidR="0063142B" w:rsidRPr="0004014B">
        <w:rPr>
          <w:rFonts w:ascii="Futura" w:hAnsi="Futura"/>
          <w:sz w:val="20"/>
          <w:szCs w:val="20"/>
        </w:rPr>
        <w:t>.</w:t>
      </w:r>
      <w:r w:rsidR="00A458B1">
        <w:rPr>
          <w:rFonts w:ascii="Futura" w:hAnsi="Futura"/>
          <w:sz w:val="20"/>
          <w:szCs w:val="20"/>
        </w:rPr>
        <w:t xml:space="preserve"> Dział III KW nr PO1G/00041406/0</w:t>
      </w:r>
      <w:r>
        <w:rPr>
          <w:rFonts w:ascii="Futura" w:hAnsi="Futura"/>
          <w:sz w:val="20"/>
          <w:szCs w:val="20"/>
        </w:rPr>
        <w:t xml:space="preserve"> wolny od wpisów.</w:t>
      </w:r>
      <w:r w:rsidR="0063142B" w:rsidRPr="0004014B">
        <w:rPr>
          <w:rFonts w:ascii="Futura" w:hAnsi="Futura"/>
          <w:sz w:val="20"/>
          <w:szCs w:val="20"/>
        </w:rPr>
        <w:t xml:space="preserve"> </w:t>
      </w:r>
      <w:r w:rsidR="006A09C5" w:rsidRPr="0004014B">
        <w:rPr>
          <w:rFonts w:ascii="Futura" w:hAnsi="Futura"/>
          <w:sz w:val="20"/>
          <w:szCs w:val="20"/>
        </w:rPr>
        <w:t xml:space="preserve"> </w:t>
      </w:r>
    </w:p>
    <w:p w:rsidR="00A458B1" w:rsidRDefault="00DE49E7" w:rsidP="0004014B">
      <w:pPr>
        <w:spacing w:after="0" w:line="240" w:lineRule="auto"/>
        <w:ind w:right="-168"/>
        <w:jc w:val="both"/>
        <w:rPr>
          <w:rFonts w:ascii="Futura" w:hAnsi="Futura"/>
          <w:sz w:val="20"/>
          <w:szCs w:val="20"/>
        </w:rPr>
      </w:pPr>
      <w:r w:rsidRPr="0004014B">
        <w:rPr>
          <w:rFonts w:ascii="Futura" w:hAnsi="Futura"/>
          <w:sz w:val="20"/>
          <w:szCs w:val="20"/>
        </w:rPr>
        <w:t>Teren działki</w:t>
      </w:r>
      <w:r w:rsidR="006A09C5" w:rsidRPr="0004014B">
        <w:rPr>
          <w:rFonts w:ascii="Futura" w:hAnsi="Futura"/>
          <w:sz w:val="20"/>
          <w:szCs w:val="20"/>
        </w:rPr>
        <w:t xml:space="preserve"> gruntu jest </w:t>
      </w:r>
      <w:r w:rsidRPr="0004014B">
        <w:rPr>
          <w:rFonts w:ascii="Futura" w:hAnsi="Futura"/>
          <w:sz w:val="20"/>
          <w:szCs w:val="20"/>
        </w:rPr>
        <w:t>zachwaszczony, zadrzewiony,  zakrzaczony. Teren działki gruntu wymaga uporządkowania.</w:t>
      </w:r>
      <w:r w:rsidR="004F10C7">
        <w:rPr>
          <w:rFonts w:ascii="Futura" w:hAnsi="Futura"/>
          <w:sz w:val="20"/>
          <w:szCs w:val="20"/>
        </w:rPr>
        <w:t xml:space="preserve"> </w:t>
      </w:r>
    </w:p>
    <w:p w:rsidR="004F10C7" w:rsidRDefault="004F10C7" w:rsidP="0004014B">
      <w:pPr>
        <w:spacing w:after="0" w:line="240" w:lineRule="auto"/>
        <w:ind w:right="-168"/>
        <w:jc w:val="both"/>
        <w:rPr>
          <w:rFonts w:ascii="Futura" w:hAnsi="Futura"/>
          <w:sz w:val="20"/>
          <w:szCs w:val="20"/>
        </w:rPr>
      </w:pPr>
      <w:r>
        <w:rPr>
          <w:rFonts w:ascii="Futura" w:hAnsi="Futura"/>
          <w:sz w:val="20"/>
          <w:szCs w:val="20"/>
        </w:rPr>
        <w:t>Kształt wąski</w:t>
      </w:r>
      <w:r w:rsidR="00A458B1">
        <w:rPr>
          <w:rFonts w:ascii="Futura" w:hAnsi="Futura"/>
          <w:sz w:val="20"/>
          <w:szCs w:val="20"/>
        </w:rPr>
        <w:t>ego prostokąta</w:t>
      </w:r>
      <w:r>
        <w:rPr>
          <w:rFonts w:ascii="Futura" w:hAnsi="Futura"/>
          <w:sz w:val="20"/>
          <w:szCs w:val="20"/>
        </w:rPr>
        <w:t>.</w:t>
      </w:r>
      <w:r w:rsidR="00A458B1">
        <w:rPr>
          <w:rFonts w:ascii="Futura" w:hAnsi="Futura"/>
          <w:sz w:val="20"/>
          <w:szCs w:val="20"/>
        </w:rPr>
        <w:t xml:space="preserve"> W południowej granicy działki gruntu posadowione są betonowe kręgi studni.</w:t>
      </w:r>
    </w:p>
    <w:p w:rsidR="00572D1A" w:rsidRDefault="00572D1A" w:rsidP="00262BAA">
      <w:pPr>
        <w:spacing w:after="0" w:line="240" w:lineRule="auto"/>
        <w:ind w:right="-168"/>
        <w:jc w:val="both"/>
        <w:rPr>
          <w:rFonts w:ascii="Futura" w:hAnsi="Futura"/>
          <w:sz w:val="20"/>
          <w:szCs w:val="20"/>
        </w:rPr>
      </w:pPr>
      <w:r>
        <w:rPr>
          <w:rFonts w:ascii="Futura" w:hAnsi="Futura"/>
          <w:sz w:val="20"/>
          <w:szCs w:val="20"/>
        </w:rPr>
        <w:t>Zgodnie z pismem z dnia 31 grudnia 2020r. z Urzędu Gminy Gniezno działka gruntu nr ewid. 99 położona w obrębie Pyszczynek posiada dostęp do działki, która jest użytkowana jako droga publiczna.</w:t>
      </w:r>
    </w:p>
    <w:p w:rsidR="00572D1A" w:rsidRDefault="00174471" w:rsidP="00572D1A">
      <w:pPr>
        <w:tabs>
          <w:tab w:val="left" w:pos="2100"/>
        </w:tabs>
        <w:spacing w:after="0" w:line="240" w:lineRule="auto"/>
        <w:ind w:right="-168"/>
        <w:jc w:val="both"/>
        <w:rPr>
          <w:rFonts w:ascii="Futura" w:hAnsi="Futura"/>
          <w:sz w:val="20"/>
          <w:szCs w:val="20"/>
        </w:rPr>
      </w:pPr>
      <w:r w:rsidRPr="005F70B7">
        <w:rPr>
          <w:rFonts w:ascii="Futura" w:hAnsi="Futura"/>
          <w:sz w:val="20"/>
          <w:szCs w:val="20"/>
        </w:rPr>
        <w:t>Dla działki gruntu nr ewi</w:t>
      </w:r>
      <w:r w:rsidR="00A458B1">
        <w:rPr>
          <w:rFonts w:ascii="Futura" w:hAnsi="Futura"/>
          <w:sz w:val="20"/>
          <w:szCs w:val="20"/>
        </w:rPr>
        <w:t>d. 99 położonej w obrębie Pyszczynek</w:t>
      </w:r>
      <w:r w:rsidRPr="005F70B7">
        <w:rPr>
          <w:rFonts w:ascii="Futura" w:hAnsi="Futura"/>
          <w:sz w:val="20"/>
          <w:szCs w:val="20"/>
        </w:rPr>
        <w:t xml:space="preserve"> brak miejscowego planu zagospodarowania przestrzennego. Zgodnie ze Studium uwarunkowań i kierunków zago</w:t>
      </w:r>
      <w:r w:rsidR="00A458B1">
        <w:rPr>
          <w:rFonts w:ascii="Futura" w:hAnsi="Futura"/>
          <w:sz w:val="20"/>
          <w:szCs w:val="20"/>
        </w:rPr>
        <w:t xml:space="preserve">spodarowania przestrzennego dla Gminy Gniezno </w:t>
      </w:r>
      <w:r w:rsidRPr="005F70B7">
        <w:rPr>
          <w:rFonts w:ascii="Futura" w:hAnsi="Futura"/>
          <w:sz w:val="20"/>
          <w:szCs w:val="20"/>
        </w:rPr>
        <w:t xml:space="preserve"> </w:t>
      </w:r>
      <w:r w:rsidR="00262BAA" w:rsidRPr="005F70B7">
        <w:rPr>
          <w:rFonts w:ascii="Futura" w:hAnsi="Futura"/>
          <w:sz w:val="20"/>
          <w:szCs w:val="20"/>
        </w:rPr>
        <w:t>p</w:t>
      </w:r>
      <w:r w:rsidR="00A458B1">
        <w:rPr>
          <w:rFonts w:ascii="Futura" w:hAnsi="Futura"/>
          <w:sz w:val="20"/>
          <w:szCs w:val="20"/>
        </w:rPr>
        <w:t>rzyjętym Uchwałą nr 119/XI/2000 Rady Gminy Gniezno z dnia 28 lutego 2000</w:t>
      </w:r>
      <w:r w:rsidR="0004014B">
        <w:rPr>
          <w:rFonts w:ascii="Futura" w:hAnsi="Futura"/>
          <w:sz w:val="20"/>
          <w:szCs w:val="20"/>
        </w:rPr>
        <w:t xml:space="preserve">r. </w:t>
      </w:r>
      <w:r w:rsidRPr="005F70B7">
        <w:rPr>
          <w:rFonts w:ascii="Futura" w:hAnsi="Futura"/>
          <w:sz w:val="20"/>
          <w:szCs w:val="20"/>
        </w:rPr>
        <w:t xml:space="preserve"> dla obszaru obejmującego powyższy teren jako kierunki obecnego i przyszłego zagospodarowania przyjęto funkcję:</w:t>
      </w:r>
      <w:r w:rsidR="00572D1A">
        <w:rPr>
          <w:rFonts w:ascii="Futura" w:hAnsi="Futura"/>
          <w:sz w:val="20"/>
          <w:szCs w:val="20"/>
        </w:rPr>
        <w:t xml:space="preserve"> częściowo pod tereny osadnicze na glebach pod ochroną oraz częściowo tereny zabudowy mieszkaniowej.</w:t>
      </w:r>
      <w:r w:rsidRPr="005F70B7">
        <w:rPr>
          <w:rFonts w:ascii="Futura" w:hAnsi="Futura"/>
          <w:sz w:val="20"/>
          <w:szCs w:val="20"/>
        </w:rPr>
        <w:t xml:space="preserve"> </w:t>
      </w:r>
    </w:p>
    <w:p w:rsidR="00572D1A" w:rsidRDefault="00572D1A" w:rsidP="00174471">
      <w:pPr>
        <w:tabs>
          <w:tab w:val="right" w:pos="9072"/>
        </w:tabs>
        <w:spacing w:after="0" w:line="240" w:lineRule="auto"/>
        <w:ind w:right="-168"/>
        <w:jc w:val="both"/>
        <w:rPr>
          <w:rFonts w:ascii="Futura" w:hAnsi="Futura"/>
          <w:sz w:val="20"/>
          <w:szCs w:val="20"/>
        </w:rPr>
      </w:pPr>
      <w:r>
        <w:rPr>
          <w:rFonts w:ascii="Futura" w:hAnsi="Futura"/>
          <w:sz w:val="20"/>
          <w:szCs w:val="20"/>
        </w:rPr>
        <w:t>Nieruchomość jest objęta granicami uchwały o przystąpieniu do opracowania zmiany Studium uwarunkowań i kierunków zagospodarowania przestrzennego (Uchwała nr XLVIII/326/2018 z dnia 23 kwietnia 2018r.), przy czym w stosunku do przedmiotowej działki gruntu nie są planowane żadne zmiany.</w:t>
      </w:r>
    </w:p>
    <w:p w:rsidR="00572D1A" w:rsidRDefault="00572D1A" w:rsidP="00174471">
      <w:pPr>
        <w:tabs>
          <w:tab w:val="right" w:pos="9072"/>
        </w:tabs>
        <w:spacing w:after="0" w:line="240" w:lineRule="auto"/>
        <w:ind w:right="-168"/>
        <w:jc w:val="both"/>
        <w:rPr>
          <w:rFonts w:ascii="Futura" w:hAnsi="Futura"/>
          <w:sz w:val="20"/>
          <w:szCs w:val="20"/>
        </w:rPr>
      </w:pPr>
      <w:r>
        <w:rPr>
          <w:rFonts w:ascii="Futura" w:hAnsi="Futura"/>
          <w:sz w:val="20"/>
          <w:szCs w:val="20"/>
        </w:rPr>
        <w:t>Zgodnie z pismem z Państwowego Gospodarstwa Wodnego Wody Polskie z dnia 9 grudnia 2020r. działka gruntu nr ewid. 99 obręb Pyszczynek jest zdrenowana.</w:t>
      </w:r>
    </w:p>
    <w:p w:rsidR="00174471" w:rsidRPr="005F70B7" w:rsidRDefault="00174471" w:rsidP="00174471">
      <w:pPr>
        <w:tabs>
          <w:tab w:val="right" w:pos="9072"/>
        </w:tabs>
        <w:spacing w:after="0" w:line="240" w:lineRule="auto"/>
        <w:ind w:right="-168"/>
        <w:jc w:val="both"/>
        <w:rPr>
          <w:rFonts w:ascii="Futura" w:hAnsi="Futura"/>
          <w:sz w:val="20"/>
          <w:szCs w:val="20"/>
        </w:rPr>
      </w:pPr>
      <w:r w:rsidRPr="005F70B7">
        <w:rPr>
          <w:rFonts w:ascii="Futura" w:hAnsi="Futura"/>
          <w:sz w:val="20"/>
          <w:szCs w:val="20"/>
        </w:rPr>
        <w:t>Dla ww. działki gruntu nie zostały zgłoszone wnioski o zmianę przeznaczenia oraz nie podjęto uchwały o przystąpieniu do sporządzenia miejscowego planu z</w:t>
      </w:r>
      <w:r w:rsidR="005A591B">
        <w:rPr>
          <w:rFonts w:ascii="Futura" w:hAnsi="Futura"/>
          <w:sz w:val="20"/>
          <w:szCs w:val="20"/>
        </w:rPr>
        <w:t xml:space="preserve">agospodarowania </w:t>
      </w:r>
      <w:r w:rsidRPr="005F70B7">
        <w:rPr>
          <w:rFonts w:ascii="Futura" w:hAnsi="Futura"/>
          <w:sz w:val="20"/>
          <w:szCs w:val="20"/>
        </w:rPr>
        <w:t xml:space="preserve"> odnośnie ww. działki.</w:t>
      </w:r>
    </w:p>
    <w:p w:rsidR="00174471" w:rsidRDefault="00174471" w:rsidP="00174471">
      <w:pPr>
        <w:tabs>
          <w:tab w:val="right" w:pos="9072"/>
        </w:tabs>
        <w:spacing w:after="0" w:line="240" w:lineRule="auto"/>
        <w:ind w:right="-168"/>
        <w:jc w:val="both"/>
        <w:rPr>
          <w:rFonts w:ascii="Futura" w:hAnsi="Futura"/>
          <w:sz w:val="20"/>
          <w:szCs w:val="20"/>
        </w:rPr>
      </w:pPr>
      <w:r w:rsidRPr="005F70B7">
        <w:rPr>
          <w:rFonts w:ascii="Futura" w:hAnsi="Futura"/>
          <w:sz w:val="20"/>
          <w:szCs w:val="20"/>
        </w:rPr>
        <w:t>Dla w/w działki gruntu</w:t>
      </w:r>
      <w:r w:rsidR="004F10C7">
        <w:rPr>
          <w:rFonts w:ascii="Futura" w:hAnsi="Futura"/>
          <w:sz w:val="20"/>
          <w:szCs w:val="20"/>
        </w:rPr>
        <w:t xml:space="preserve"> </w:t>
      </w:r>
      <w:r w:rsidR="00572D1A">
        <w:rPr>
          <w:rFonts w:ascii="Futura" w:hAnsi="Futura"/>
          <w:sz w:val="20"/>
          <w:szCs w:val="20"/>
        </w:rPr>
        <w:t xml:space="preserve">oraz działek gruntu z nią sąsiadującymi </w:t>
      </w:r>
      <w:r w:rsidRPr="005F70B7">
        <w:rPr>
          <w:rFonts w:ascii="Futura" w:hAnsi="Futura"/>
          <w:sz w:val="20"/>
          <w:szCs w:val="20"/>
        </w:rPr>
        <w:t>nie ustalono warunków zabudowy i nie wydano decyzji o ustaleniu lokalizacji inwestycji celu publicznego.</w:t>
      </w:r>
    </w:p>
    <w:p w:rsidR="00DE49E7" w:rsidRPr="005F70B7" w:rsidRDefault="00DE49E7" w:rsidP="00DE49E7">
      <w:pPr>
        <w:tabs>
          <w:tab w:val="right" w:pos="9072"/>
        </w:tabs>
        <w:spacing w:after="0" w:line="240" w:lineRule="auto"/>
        <w:ind w:right="-168"/>
        <w:jc w:val="both"/>
        <w:rPr>
          <w:rFonts w:ascii="Futura" w:hAnsi="Futura"/>
          <w:sz w:val="20"/>
          <w:szCs w:val="20"/>
        </w:rPr>
      </w:pPr>
      <w:r w:rsidRPr="005F70B7">
        <w:rPr>
          <w:rFonts w:ascii="Futura" w:hAnsi="Futura"/>
          <w:sz w:val="20"/>
          <w:szCs w:val="20"/>
        </w:rPr>
        <w:t>Cena nieruchomości</w:t>
      </w:r>
      <w:r w:rsidR="006F7447">
        <w:rPr>
          <w:rFonts w:ascii="Futura" w:hAnsi="Futura"/>
          <w:sz w:val="20"/>
          <w:szCs w:val="20"/>
        </w:rPr>
        <w:t xml:space="preserve"> wynos</w:t>
      </w:r>
      <w:r w:rsidR="00572D1A">
        <w:rPr>
          <w:rFonts w:ascii="Futura" w:hAnsi="Futura"/>
          <w:sz w:val="20"/>
          <w:szCs w:val="20"/>
        </w:rPr>
        <w:t>i:                 23.0</w:t>
      </w:r>
      <w:r w:rsidR="006F7447">
        <w:rPr>
          <w:rFonts w:ascii="Futura" w:hAnsi="Futura"/>
          <w:sz w:val="20"/>
          <w:szCs w:val="20"/>
        </w:rPr>
        <w:t>00</w:t>
      </w:r>
      <w:r w:rsidRPr="005F70B7">
        <w:rPr>
          <w:rFonts w:ascii="Futura" w:hAnsi="Futura"/>
          <w:sz w:val="20"/>
          <w:szCs w:val="20"/>
        </w:rPr>
        <w:t>,00zł brutto.</w:t>
      </w:r>
    </w:p>
    <w:p w:rsidR="007B56CF" w:rsidRDefault="007B56CF" w:rsidP="007B56CF">
      <w:pPr>
        <w:spacing w:after="0" w:line="240" w:lineRule="auto"/>
        <w:ind w:right="-168"/>
        <w:jc w:val="both"/>
        <w:rPr>
          <w:rFonts w:ascii="Futura" w:hAnsi="Futura"/>
          <w:sz w:val="20"/>
          <w:szCs w:val="20"/>
        </w:rPr>
      </w:pPr>
    </w:p>
    <w:p w:rsidR="00572D1A" w:rsidRPr="0004014B" w:rsidRDefault="00572D1A" w:rsidP="00572D1A">
      <w:pPr>
        <w:spacing w:after="0" w:line="240" w:lineRule="auto"/>
        <w:ind w:right="-168"/>
        <w:jc w:val="both"/>
        <w:rPr>
          <w:rFonts w:ascii="Futura" w:hAnsi="Futura"/>
          <w:sz w:val="20"/>
          <w:szCs w:val="20"/>
        </w:rPr>
      </w:pPr>
      <w:r>
        <w:rPr>
          <w:rFonts w:ascii="Futura" w:hAnsi="Futura"/>
          <w:sz w:val="20"/>
          <w:szCs w:val="20"/>
        </w:rPr>
        <w:t>2.</w:t>
      </w:r>
      <w:r w:rsidRPr="0004014B">
        <w:rPr>
          <w:rFonts w:ascii="Futura" w:hAnsi="Futura"/>
          <w:sz w:val="20"/>
          <w:szCs w:val="20"/>
        </w:rPr>
        <w:t xml:space="preserve">działka </w:t>
      </w:r>
      <w:r>
        <w:rPr>
          <w:rFonts w:ascii="Futura" w:hAnsi="Futura"/>
          <w:sz w:val="20"/>
          <w:szCs w:val="20"/>
        </w:rPr>
        <w:t>gruntu nr ewid. 103 (ark mapy 1) o pow. 0,0499</w:t>
      </w:r>
      <w:r w:rsidRPr="0004014B">
        <w:rPr>
          <w:rFonts w:ascii="Futura" w:hAnsi="Futura"/>
          <w:sz w:val="20"/>
          <w:szCs w:val="20"/>
        </w:rPr>
        <w:t>ha (w tym:</w:t>
      </w:r>
      <w:r>
        <w:rPr>
          <w:rFonts w:ascii="Futura" w:hAnsi="Futura"/>
          <w:sz w:val="20"/>
          <w:szCs w:val="20"/>
        </w:rPr>
        <w:t xml:space="preserve"> RV-0,0234ha, RIVa-0,0265ha</w:t>
      </w:r>
      <w:r w:rsidRPr="0004014B">
        <w:rPr>
          <w:rFonts w:ascii="Futura" w:hAnsi="Futura"/>
          <w:sz w:val="20"/>
          <w:szCs w:val="20"/>
        </w:rPr>
        <w:t>)</w:t>
      </w:r>
      <w:r>
        <w:rPr>
          <w:rFonts w:ascii="Futura" w:hAnsi="Futura"/>
          <w:sz w:val="20"/>
          <w:szCs w:val="20"/>
        </w:rPr>
        <w:t xml:space="preserve"> położona w obrębie Pyszczynek</w:t>
      </w:r>
      <w:r w:rsidRPr="0004014B">
        <w:rPr>
          <w:rFonts w:ascii="Futura" w:hAnsi="Futura"/>
          <w:sz w:val="20"/>
          <w:szCs w:val="20"/>
        </w:rPr>
        <w:t>. Nieruchomość zapis</w:t>
      </w:r>
      <w:r>
        <w:rPr>
          <w:rFonts w:ascii="Futura" w:hAnsi="Futura"/>
          <w:sz w:val="20"/>
          <w:szCs w:val="20"/>
        </w:rPr>
        <w:t>ana jest w KW nr PO1G/00041410/1</w:t>
      </w:r>
      <w:r w:rsidRPr="0004014B">
        <w:rPr>
          <w:rFonts w:ascii="Futura" w:hAnsi="Futura"/>
          <w:sz w:val="20"/>
          <w:szCs w:val="20"/>
        </w:rPr>
        <w:t xml:space="preserve"> prowadzonej przez Sąd Rejonowy</w:t>
      </w:r>
      <w:r>
        <w:rPr>
          <w:rFonts w:ascii="Futura" w:hAnsi="Futura"/>
          <w:sz w:val="20"/>
          <w:szCs w:val="20"/>
        </w:rPr>
        <w:t xml:space="preserve"> w Gnieźnie, </w:t>
      </w:r>
      <w:r w:rsidRPr="0004014B">
        <w:rPr>
          <w:rFonts w:ascii="Futura" w:hAnsi="Futura"/>
          <w:sz w:val="20"/>
          <w:szCs w:val="20"/>
        </w:rPr>
        <w:t>V Wydział Ksiąg Wieczystych.</w:t>
      </w:r>
      <w:r>
        <w:rPr>
          <w:rFonts w:ascii="Futura" w:hAnsi="Futura"/>
          <w:sz w:val="20"/>
          <w:szCs w:val="20"/>
        </w:rPr>
        <w:t xml:space="preserve"> Dział III KW nr PO1G/00041410/1 wolny od wpisów.</w:t>
      </w:r>
      <w:r w:rsidRPr="0004014B">
        <w:rPr>
          <w:rFonts w:ascii="Futura" w:hAnsi="Futura"/>
          <w:sz w:val="20"/>
          <w:szCs w:val="20"/>
        </w:rPr>
        <w:t xml:space="preserve">  </w:t>
      </w:r>
    </w:p>
    <w:p w:rsidR="00572D1A" w:rsidRDefault="00572D1A" w:rsidP="00572D1A">
      <w:pPr>
        <w:spacing w:after="0" w:line="240" w:lineRule="auto"/>
        <w:ind w:right="-168"/>
        <w:jc w:val="both"/>
        <w:rPr>
          <w:rFonts w:ascii="Futura" w:hAnsi="Futura"/>
          <w:sz w:val="20"/>
          <w:szCs w:val="20"/>
        </w:rPr>
      </w:pPr>
      <w:r w:rsidRPr="0004014B">
        <w:rPr>
          <w:rFonts w:ascii="Futura" w:hAnsi="Futura"/>
          <w:sz w:val="20"/>
          <w:szCs w:val="20"/>
        </w:rPr>
        <w:t>Teren działki gruntu jest zachwaszczony, zadrzewiony,  zakrzaczony</w:t>
      </w:r>
      <w:r w:rsidR="002F1AC3">
        <w:rPr>
          <w:rFonts w:ascii="Futura" w:hAnsi="Futura"/>
          <w:sz w:val="20"/>
          <w:szCs w:val="20"/>
        </w:rPr>
        <w:t>, zaśmiecony – skład kilkunastu palet transportowych</w:t>
      </w:r>
      <w:r w:rsidRPr="0004014B">
        <w:rPr>
          <w:rFonts w:ascii="Futura" w:hAnsi="Futura"/>
          <w:sz w:val="20"/>
          <w:szCs w:val="20"/>
        </w:rPr>
        <w:t>. Teren działki gruntu wymaga uporządkowania.</w:t>
      </w:r>
      <w:r>
        <w:rPr>
          <w:rFonts w:ascii="Futura" w:hAnsi="Futura"/>
          <w:sz w:val="20"/>
          <w:szCs w:val="20"/>
        </w:rPr>
        <w:t xml:space="preserve"> Kształt wąskiego prostokąta. </w:t>
      </w:r>
    </w:p>
    <w:p w:rsidR="00572D1A" w:rsidRDefault="00572D1A" w:rsidP="00572D1A">
      <w:pPr>
        <w:spacing w:after="0" w:line="240" w:lineRule="auto"/>
        <w:ind w:right="-168"/>
        <w:jc w:val="both"/>
        <w:rPr>
          <w:rFonts w:ascii="Futura" w:hAnsi="Futura"/>
          <w:sz w:val="20"/>
          <w:szCs w:val="20"/>
        </w:rPr>
      </w:pPr>
      <w:r>
        <w:rPr>
          <w:rFonts w:ascii="Futura" w:hAnsi="Futura"/>
          <w:sz w:val="20"/>
          <w:szCs w:val="20"/>
        </w:rPr>
        <w:t>Zgodnie z pismem z dnia 31 grudnia 2020r. z Urzędu Gminy Gniezno działka gruntu nr ewid. 103 położona w obrębie Pyszczynek posiada dostęp do działki, która jest użytkowana jako droga publiczna.</w:t>
      </w:r>
    </w:p>
    <w:p w:rsidR="00572D1A" w:rsidRDefault="00572D1A" w:rsidP="00572D1A">
      <w:pPr>
        <w:tabs>
          <w:tab w:val="left" w:pos="2100"/>
        </w:tabs>
        <w:spacing w:after="0" w:line="240" w:lineRule="auto"/>
        <w:ind w:right="-168"/>
        <w:jc w:val="both"/>
        <w:rPr>
          <w:rFonts w:ascii="Futura" w:hAnsi="Futura"/>
          <w:sz w:val="20"/>
          <w:szCs w:val="20"/>
        </w:rPr>
      </w:pPr>
      <w:r w:rsidRPr="005F70B7">
        <w:rPr>
          <w:rFonts w:ascii="Futura" w:hAnsi="Futura"/>
          <w:sz w:val="20"/>
          <w:szCs w:val="20"/>
        </w:rPr>
        <w:t>Dla działki gruntu nr ewi</w:t>
      </w:r>
      <w:r>
        <w:rPr>
          <w:rFonts w:ascii="Futura" w:hAnsi="Futura"/>
          <w:sz w:val="20"/>
          <w:szCs w:val="20"/>
        </w:rPr>
        <w:t>d. 103 położonej w obrębie Pyszczynek</w:t>
      </w:r>
      <w:r w:rsidRPr="005F70B7">
        <w:rPr>
          <w:rFonts w:ascii="Futura" w:hAnsi="Futura"/>
          <w:sz w:val="20"/>
          <w:szCs w:val="20"/>
        </w:rPr>
        <w:t xml:space="preserve"> brak miejscowego planu zagospodarowania przestrzennego. Zgodnie ze Studium uwarunkowań i kierunków zago</w:t>
      </w:r>
      <w:r>
        <w:rPr>
          <w:rFonts w:ascii="Futura" w:hAnsi="Futura"/>
          <w:sz w:val="20"/>
          <w:szCs w:val="20"/>
        </w:rPr>
        <w:t xml:space="preserve">spodarowania przestrzennego dla Gminy Gniezno </w:t>
      </w:r>
      <w:r w:rsidRPr="005F70B7">
        <w:rPr>
          <w:rFonts w:ascii="Futura" w:hAnsi="Futura"/>
          <w:sz w:val="20"/>
          <w:szCs w:val="20"/>
        </w:rPr>
        <w:t xml:space="preserve"> p</w:t>
      </w:r>
      <w:r>
        <w:rPr>
          <w:rFonts w:ascii="Futura" w:hAnsi="Futura"/>
          <w:sz w:val="20"/>
          <w:szCs w:val="20"/>
        </w:rPr>
        <w:t xml:space="preserve">rzyjętym Uchwałą nr 119/XI/2000 Rady Gminy Gniezno z dnia 28 lutego 2000r. </w:t>
      </w:r>
      <w:r w:rsidRPr="005F70B7">
        <w:rPr>
          <w:rFonts w:ascii="Futura" w:hAnsi="Futura"/>
          <w:sz w:val="20"/>
          <w:szCs w:val="20"/>
        </w:rPr>
        <w:t xml:space="preserve"> dla obszaru obejmującego powyższy teren jako kierunki obecnego i przyszłego zagospodarowania przyjęto funkcję:</w:t>
      </w:r>
      <w:r>
        <w:rPr>
          <w:rFonts w:ascii="Futura" w:hAnsi="Futura"/>
          <w:sz w:val="20"/>
          <w:szCs w:val="20"/>
        </w:rPr>
        <w:t xml:space="preserve"> częściowo pod tereny osadnicze na glebach pod ochroną oraz częściowo tereny zabudowy mieszkaniowej.</w:t>
      </w:r>
      <w:r w:rsidRPr="005F70B7">
        <w:rPr>
          <w:rFonts w:ascii="Futura" w:hAnsi="Futura"/>
          <w:sz w:val="20"/>
          <w:szCs w:val="20"/>
        </w:rPr>
        <w:t xml:space="preserve"> </w:t>
      </w:r>
    </w:p>
    <w:p w:rsidR="00572D1A" w:rsidRDefault="00572D1A" w:rsidP="00572D1A">
      <w:pPr>
        <w:tabs>
          <w:tab w:val="right" w:pos="9072"/>
        </w:tabs>
        <w:spacing w:after="0" w:line="240" w:lineRule="auto"/>
        <w:ind w:right="-168"/>
        <w:jc w:val="both"/>
        <w:rPr>
          <w:rFonts w:ascii="Futura" w:hAnsi="Futura"/>
          <w:sz w:val="20"/>
          <w:szCs w:val="20"/>
        </w:rPr>
      </w:pPr>
      <w:r>
        <w:rPr>
          <w:rFonts w:ascii="Futura" w:hAnsi="Futura"/>
          <w:sz w:val="20"/>
          <w:szCs w:val="20"/>
        </w:rPr>
        <w:t>Nieruchomość jest objęta granicami uchwały o przystąpieniu do opracowania zmiany Studium uwarunkowań i kierunków zagospodarowania przestrzennego (Uchwała nr XLVIII/326/2018 z dnia 23 kwietnia 2018r.), przy czym w stosunku do przedmiotowej działki gruntu nie są planowane żadne zmiany.</w:t>
      </w:r>
    </w:p>
    <w:p w:rsidR="00572D1A" w:rsidRDefault="00572D1A" w:rsidP="00572D1A">
      <w:pPr>
        <w:tabs>
          <w:tab w:val="right" w:pos="9072"/>
        </w:tabs>
        <w:spacing w:after="0" w:line="240" w:lineRule="auto"/>
        <w:ind w:right="-168"/>
        <w:jc w:val="both"/>
        <w:rPr>
          <w:rFonts w:ascii="Futura" w:hAnsi="Futura"/>
          <w:sz w:val="20"/>
          <w:szCs w:val="20"/>
        </w:rPr>
      </w:pPr>
      <w:r>
        <w:rPr>
          <w:rFonts w:ascii="Futura" w:hAnsi="Futura"/>
          <w:sz w:val="20"/>
          <w:szCs w:val="20"/>
        </w:rPr>
        <w:t>Zgodnie z pismem z Państwowego Gospodarstwa Wodnego Wody Polskie z dnia 9 grudnia 2020r. działka gruntu nr ewid. 103 obręb Pyszczynek jest zdrenowana.</w:t>
      </w:r>
    </w:p>
    <w:p w:rsidR="00572D1A" w:rsidRPr="005F70B7" w:rsidRDefault="00572D1A" w:rsidP="00572D1A">
      <w:pPr>
        <w:tabs>
          <w:tab w:val="right" w:pos="9072"/>
        </w:tabs>
        <w:spacing w:after="0" w:line="240" w:lineRule="auto"/>
        <w:ind w:right="-168"/>
        <w:jc w:val="both"/>
        <w:rPr>
          <w:rFonts w:ascii="Futura" w:hAnsi="Futura"/>
          <w:sz w:val="20"/>
          <w:szCs w:val="20"/>
        </w:rPr>
      </w:pPr>
      <w:r w:rsidRPr="005F70B7">
        <w:rPr>
          <w:rFonts w:ascii="Futura" w:hAnsi="Futura"/>
          <w:sz w:val="20"/>
          <w:szCs w:val="20"/>
        </w:rPr>
        <w:t>Dla ww. działki gruntu nie zostały zgłoszone wnioski o zmianę przeznaczenia oraz nie podjęto uchwały o przystąpieniu do sporządzenia miejscowego planu z</w:t>
      </w:r>
      <w:r>
        <w:rPr>
          <w:rFonts w:ascii="Futura" w:hAnsi="Futura"/>
          <w:sz w:val="20"/>
          <w:szCs w:val="20"/>
        </w:rPr>
        <w:t xml:space="preserve">agospodarowania </w:t>
      </w:r>
      <w:r w:rsidRPr="005F70B7">
        <w:rPr>
          <w:rFonts w:ascii="Futura" w:hAnsi="Futura"/>
          <w:sz w:val="20"/>
          <w:szCs w:val="20"/>
        </w:rPr>
        <w:t xml:space="preserve"> odnośnie ww. działki.</w:t>
      </w:r>
    </w:p>
    <w:p w:rsidR="00572D1A" w:rsidRDefault="00572D1A" w:rsidP="00572D1A">
      <w:pPr>
        <w:tabs>
          <w:tab w:val="right" w:pos="9072"/>
        </w:tabs>
        <w:spacing w:after="0" w:line="240" w:lineRule="auto"/>
        <w:ind w:right="-168"/>
        <w:jc w:val="both"/>
        <w:rPr>
          <w:rFonts w:ascii="Futura" w:hAnsi="Futura"/>
          <w:sz w:val="20"/>
          <w:szCs w:val="20"/>
        </w:rPr>
      </w:pPr>
      <w:r w:rsidRPr="005F70B7">
        <w:rPr>
          <w:rFonts w:ascii="Futura" w:hAnsi="Futura"/>
          <w:sz w:val="20"/>
          <w:szCs w:val="20"/>
        </w:rPr>
        <w:t>Dla w/w działki gruntu</w:t>
      </w:r>
      <w:r>
        <w:rPr>
          <w:rFonts w:ascii="Futura" w:hAnsi="Futura"/>
          <w:sz w:val="20"/>
          <w:szCs w:val="20"/>
        </w:rPr>
        <w:t xml:space="preserve"> oraz działek gruntu z nią sąsiadującymi </w:t>
      </w:r>
      <w:r w:rsidRPr="005F70B7">
        <w:rPr>
          <w:rFonts w:ascii="Futura" w:hAnsi="Futura"/>
          <w:sz w:val="20"/>
          <w:szCs w:val="20"/>
        </w:rPr>
        <w:t>nie ustalono warunków zabudowy i nie wydano decyzji o ustaleniu lokalizacji inwestycji celu publicznego.</w:t>
      </w:r>
    </w:p>
    <w:p w:rsidR="00894180" w:rsidRDefault="00894180" w:rsidP="00572D1A">
      <w:pPr>
        <w:tabs>
          <w:tab w:val="right" w:pos="9072"/>
        </w:tabs>
        <w:spacing w:after="0" w:line="240" w:lineRule="auto"/>
        <w:ind w:right="-168"/>
        <w:jc w:val="both"/>
        <w:rPr>
          <w:rFonts w:ascii="Futura" w:hAnsi="Futura"/>
          <w:sz w:val="20"/>
          <w:szCs w:val="20"/>
        </w:rPr>
      </w:pPr>
    </w:p>
    <w:p w:rsidR="00894180" w:rsidRDefault="00894180" w:rsidP="00572D1A">
      <w:pPr>
        <w:tabs>
          <w:tab w:val="right" w:pos="9072"/>
        </w:tabs>
        <w:spacing w:after="0" w:line="240" w:lineRule="auto"/>
        <w:ind w:right="-168"/>
        <w:jc w:val="both"/>
        <w:rPr>
          <w:rFonts w:ascii="Futura" w:hAnsi="Futura"/>
          <w:sz w:val="20"/>
          <w:szCs w:val="20"/>
        </w:rPr>
      </w:pPr>
    </w:p>
    <w:p w:rsidR="00894180" w:rsidRDefault="00894180" w:rsidP="00572D1A">
      <w:pPr>
        <w:tabs>
          <w:tab w:val="right" w:pos="9072"/>
        </w:tabs>
        <w:spacing w:after="0" w:line="240" w:lineRule="auto"/>
        <w:ind w:right="-168"/>
        <w:jc w:val="both"/>
        <w:rPr>
          <w:rFonts w:ascii="Futura" w:hAnsi="Futura"/>
          <w:sz w:val="20"/>
          <w:szCs w:val="20"/>
        </w:rPr>
      </w:pPr>
    </w:p>
    <w:p w:rsidR="002F1AC3" w:rsidRDefault="002F1AC3" w:rsidP="00572D1A">
      <w:pPr>
        <w:tabs>
          <w:tab w:val="right" w:pos="9072"/>
        </w:tabs>
        <w:spacing w:after="0" w:line="240" w:lineRule="auto"/>
        <w:ind w:right="-168"/>
        <w:jc w:val="both"/>
        <w:rPr>
          <w:rFonts w:ascii="Futura" w:hAnsi="Futura"/>
          <w:sz w:val="20"/>
          <w:szCs w:val="20"/>
        </w:rPr>
      </w:pPr>
      <w:bookmarkStart w:id="0" w:name="_GoBack"/>
      <w:r>
        <w:rPr>
          <w:rFonts w:ascii="Futura" w:hAnsi="Futura"/>
          <w:sz w:val="20"/>
          <w:szCs w:val="20"/>
        </w:rPr>
        <w:lastRenderedPageBreak/>
        <w:t>Działka gruntu obciążona bezumownym użytkowaniem.</w:t>
      </w:r>
      <w:r w:rsidRPr="002F1AC3">
        <w:rPr>
          <w:rFonts w:ascii="Futura" w:hAnsi="Futura" w:cs="Futura"/>
          <w:sz w:val="20"/>
          <w:szCs w:val="20"/>
        </w:rPr>
        <w:t xml:space="preserve"> </w:t>
      </w:r>
      <w:r w:rsidRPr="00D1262E">
        <w:rPr>
          <w:rFonts w:ascii="Futura" w:hAnsi="Futura" w:cs="Futura"/>
          <w:sz w:val="20"/>
          <w:szCs w:val="20"/>
        </w:rPr>
        <w:t xml:space="preserve">W  treści  aktu notarialnego – umowie sprzedaży Kupujący złoży </w:t>
      </w:r>
      <w:bookmarkEnd w:id="0"/>
      <w:r w:rsidRPr="00D1262E">
        <w:rPr>
          <w:rFonts w:ascii="Futura" w:hAnsi="Futura" w:cs="Futura"/>
          <w:sz w:val="20"/>
          <w:szCs w:val="20"/>
        </w:rPr>
        <w:t xml:space="preserve">oświadczenie o treści: </w:t>
      </w:r>
      <w:r w:rsidRPr="00D1262E">
        <w:rPr>
          <w:rFonts w:ascii="Futura" w:hAnsi="Futura"/>
          <w:sz w:val="20"/>
          <w:szCs w:val="20"/>
        </w:rPr>
        <w:t>,,Kupujący oświadcza, że jest świadomy faktu obciążenia przedmiotu umowy sprzedaży bezumownym użytkowaniem, samodzielnie i na własny koszt będzie podejmował działania w celu objęcia nieruchomości w posiadanie oraz nie wystąpi ani nie będzie występował w przyszłości z żadnymi roszczeniami wobec sprzedającego z tego tytułu</w:t>
      </w:r>
      <w:r>
        <w:rPr>
          <w:rFonts w:ascii="Futura" w:hAnsi="Futura"/>
          <w:sz w:val="20"/>
          <w:szCs w:val="20"/>
        </w:rPr>
        <w:t>”.</w:t>
      </w:r>
    </w:p>
    <w:p w:rsidR="00572D1A" w:rsidRPr="005F70B7" w:rsidRDefault="00572D1A" w:rsidP="00572D1A">
      <w:pPr>
        <w:tabs>
          <w:tab w:val="right" w:pos="9072"/>
        </w:tabs>
        <w:spacing w:after="0" w:line="240" w:lineRule="auto"/>
        <w:ind w:right="-168"/>
        <w:jc w:val="both"/>
        <w:rPr>
          <w:rFonts w:ascii="Futura" w:hAnsi="Futura"/>
          <w:sz w:val="20"/>
          <w:szCs w:val="20"/>
        </w:rPr>
      </w:pPr>
      <w:r w:rsidRPr="005F70B7">
        <w:rPr>
          <w:rFonts w:ascii="Futura" w:hAnsi="Futura"/>
          <w:sz w:val="20"/>
          <w:szCs w:val="20"/>
        </w:rPr>
        <w:t>Cena nieruchomości</w:t>
      </w:r>
      <w:r>
        <w:rPr>
          <w:rFonts w:ascii="Futura" w:hAnsi="Futura"/>
          <w:sz w:val="20"/>
          <w:szCs w:val="20"/>
        </w:rPr>
        <w:t xml:space="preserve"> wynosi:                 23.000</w:t>
      </w:r>
      <w:r w:rsidRPr="005F70B7">
        <w:rPr>
          <w:rFonts w:ascii="Futura" w:hAnsi="Futura"/>
          <w:sz w:val="20"/>
          <w:szCs w:val="20"/>
        </w:rPr>
        <w:t>,00zł brutto.</w:t>
      </w:r>
    </w:p>
    <w:p w:rsidR="00D35512" w:rsidRDefault="009E7BBD" w:rsidP="00D35512">
      <w:pPr>
        <w:pStyle w:val="Tekstpodstawowy21"/>
        <w:rPr>
          <w:rFonts w:ascii="Futura" w:hAnsi="Futura" w:cs="Futura"/>
          <w:bCs/>
          <w:sz w:val="20"/>
          <w:szCs w:val="20"/>
        </w:rPr>
      </w:pPr>
      <w:r>
        <w:rPr>
          <w:rFonts w:ascii="Futura" w:hAnsi="Futura"/>
          <w:sz w:val="20"/>
          <w:szCs w:val="20"/>
        </w:rPr>
        <w:t>Ceny</w:t>
      </w:r>
      <w:r w:rsidR="00DE49E7" w:rsidRPr="005F70B7">
        <w:rPr>
          <w:rFonts w:ascii="Futura" w:hAnsi="Futura"/>
          <w:sz w:val="20"/>
          <w:szCs w:val="20"/>
        </w:rPr>
        <w:t xml:space="preserve">  zawiera</w:t>
      </w:r>
      <w:r>
        <w:rPr>
          <w:rFonts w:ascii="Futura" w:hAnsi="Futura"/>
          <w:sz w:val="20"/>
          <w:szCs w:val="20"/>
        </w:rPr>
        <w:t>ją</w:t>
      </w:r>
      <w:r w:rsidR="00DE49E7" w:rsidRPr="005F70B7">
        <w:rPr>
          <w:rFonts w:ascii="Futura" w:hAnsi="Futura"/>
          <w:sz w:val="20"/>
          <w:szCs w:val="20"/>
        </w:rPr>
        <w:t xml:space="preserve"> koszty przygotowania nieruchomości do sprzedaży. </w:t>
      </w:r>
    </w:p>
    <w:p w:rsidR="00B35A60" w:rsidRPr="00D1262E" w:rsidRDefault="00B35A60" w:rsidP="00E0380E">
      <w:pPr>
        <w:spacing w:after="0" w:line="240" w:lineRule="auto"/>
        <w:jc w:val="both"/>
        <w:rPr>
          <w:rFonts w:ascii="Futura" w:hAnsi="Futura" w:cs="Futura"/>
          <w:color w:val="000000"/>
          <w:sz w:val="20"/>
          <w:szCs w:val="20"/>
        </w:rPr>
      </w:pPr>
    </w:p>
    <w:p w:rsidR="005F70B7" w:rsidRPr="00950DA9" w:rsidRDefault="009E7BBD" w:rsidP="00950DA9">
      <w:pPr>
        <w:pStyle w:val="Akapitzlist"/>
        <w:ind w:left="0"/>
        <w:jc w:val="both"/>
        <w:rPr>
          <w:rFonts w:ascii="Futura" w:hAnsi="Futura" w:cs="Tahoma"/>
          <w:color w:val="000000"/>
          <w:sz w:val="20"/>
          <w:szCs w:val="20"/>
        </w:rPr>
      </w:pPr>
      <w:r>
        <w:rPr>
          <w:rFonts w:ascii="Futura" w:hAnsi="Futura" w:cs="Futura"/>
          <w:color w:val="000000"/>
          <w:sz w:val="20"/>
          <w:szCs w:val="20"/>
        </w:rPr>
        <w:t>Nieruchomości sprzedawane są</w:t>
      </w:r>
      <w:r w:rsidR="009A7F3B" w:rsidRPr="00D1262E">
        <w:rPr>
          <w:rFonts w:ascii="Futura" w:hAnsi="Futura" w:cs="Futura"/>
          <w:color w:val="000000"/>
          <w:sz w:val="20"/>
          <w:szCs w:val="20"/>
        </w:rPr>
        <w:t xml:space="preserve"> na podstawie danych zawartych w ewidencji gruntów i budynków.</w:t>
      </w:r>
      <w:r w:rsidR="00D05B39" w:rsidRPr="00D1262E">
        <w:rPr>
          <w:rFonts w:ascii="Futura" w:hAnsi="Futura" w:cs="Futura"/>
          <w:color w:val="000000"/>
          <w:sz w:val="20"/>
          <w:szCs w:val="20"/>
        </w:rPr>
        <w:t xml:space="preserve"> </w:t>
      </w:r>
      <w:r w:rsidR="00D05B39" w:rsidRPr="00D1262E">
        <w:rPr>
          <w:rFonts w:ascii="Futura" w:hAnsi="Futura" w:cs="Tahoma"/>
          <w:color w:val="000000"/>
          <w:sz w:val="20"/>
          <w:szCs w:val="20"/>
        </w:rPr>
        <w:t xml:space="preserve"> W związku z powyższym Kupujący zobowiązany będzie do złożenia oświadczenia, że nie będzie występował z żadnymi roszczeniami wobec Krajowego Ośrodka z tytułu ewentualnej niezgodności w zakresie rodzaju użytków, różnicy w powierzchni sprzedawanej nieruchomości wynikającej ze wskazania przez geodetę innej powierzchni niż jest to oznaczone we wskazanych wyżej dokumentach. Okazanie punktów granicznych nieruchomości może nastąpić wyłącznym kosztem i staraniem Kupującego.</w:t>
      </w:r>
    </w:p>
    <w:p w:rsidR="009A7F3B" w:rsidRPr="00D1262E" w:rsidRDefault="009A7F3B" w:rsidP="009A7F3B">
      <w:pPr>
        <w:suppressAutoHyphens/>
        <w:spacing w:after="0" w:line="240" w:lineRule="auto"/>
        <w:jc w:val="both"/>
        <w:rPr>
          <w:rFonts w:ascii="Futura" w:hAnsi="Futura" w:cs="Futura"/>
          <w:sz w:val="20"/>
          <w:szCs w:val="20"/>
        </w:rPr>
      </w:pPr>
      <w:r w:rsidRPr="00D1262E">
        <w:rPr>
          <w:rFonts w:ascii="Futura" w:hAnsi="Futura" w:cs="Futura"/>
          <w:sz w:val="20"/>
          <w:szCs w:val="20"/>
        </w:rPr>
        <w:t>Zgodnie z art. 28a ust.1 ustawy z dnia 19.10.1991r</w:t>
      </w:r>
      <w:r w:rsidR="00DF229F" w:rsidRPr="00D1262E">
        <w:rPr>
          <w:rFonts w:ascii="Futura" w:hAnsi="Futura" w:cs="Futura"/>
          <w:sz w:val="20"/>
          <w:szCs w:val="20"/>
        </w:rPr>
        <w:t>.</w:t>
      </w:r>
      <w:r w:rsidRPr="00D1262E">
        <w:rPr>
          <w:rFonts w:ascii="Futura" w:hAnsi="Futura" w:cs="Futura"/>
          <w:sz w:val="20"/>
          <w:szCs w:val="20"/>
        </w:rPr>
        <w:t xml:space="preserve"> o gospodarowaniu nieruchomościami rolnymi Skarbu Państwa </w:t>
      </w:r>
      <w:r w:rsidR="005F70B7">
        <w:rPr>
          <w:rFonts w:ascii="Futura" w:hAnsi="Futura" w:cs="Futura"/>
          <w:color w:val="000000"/>
          <w:sz w:val="20"/>
          <w:szCs w:val="20"/>
        </w:rPr>
        <w:t>(Dz.U. z 2020r., poz. 2243</w:t>
      </w:r>
      <w:r w:rsidR="00D10218" w:rsidRPr="00D1262E">
        <w:rPr>
          <w:rFonts w:ascii="Futura" w:hAnsi="Futura" w:cs="Futura"/>
          <w:color w:val="000000"/>
          <w:sz w:val="20"/>
          <w:szCs w:val="20"/>
        </w:rPr>
        <w:t xml:space="preserve"> t.j.</w:t>
      </w:r>
      <w:r w:rsidRPr="00D1262E">
        <w:rPr>
          <w:rFonts w:ascii="Futura" w:hAnsi="Futura" w:cs="Futura"/>
          <w:color w:val="000000"/>
          <w:sz w:val="20"/>
          <w:szCs w:val="20"/>
        </w:rPr>
        <w:t xml:space="preserve">) </w:t>
      </w:r>
      <w:r w:rsidRPr="00D1262E">
        <w:rPr>
          <w:rFonts w:ascii="Futura" w:hAnsi="Futura" w:cs="Futura"/>
          <w:sz w:val="20"/>
          <w:szCs w:val="20"/>
        </w:rPr>
        <w:t>sprzedaż nieruchomości rolnej przez KOWR może nastąpić, jeżeli w wyniku tej sprzedaży łączna powierzchnia użytków rolnych będących własnością nabywcy nie przekroczy 300 ha oraz nabytych kiedykolwiek z Zasobu przez nabywcę nie przekroczy 300 ha.</w:t>
      </w:r>
    </w:p>
    <w:p w:rsidR="00707668" w:rsidRPr="00D1262E" w:rsidRDefault="00707668" w:rsidP="009A7F3B">
      <w:pPr>
        <w:suppressAutoHyphens/>
        <w:spacing w:after="0" w:line="240" w:lineRule="auto"/>
        <w:jc w:val="both"/>
        <w:rPr>
          <w:rFonts w:ascii="Futura" w:hAnsi="Futura" w:cs="Futura"/>
          <w:sz w:val="20"/>
          <w:szCs w:val="20"/>
        </w:rPr>
      </w:pPr>
    </w:p>
    <w:p w:rsidR="009A7F3B" w:rsidRPr="00D1262E" w:rsidRDefault="009A7F3B" w:rsidP="009A7F3B">
      <w:pPr>
        <w:spacing w:after="0" w:line="240" w:lineRule="auto"/>
        <w:jc w:val="both"/>
        <w:rPr>
          <w:rFonts w:ascii="Futura" w:hAnsi="Futura"/>
          <w:sz w:val="20"/>
          <w:szCs w:val="20"/>
        </w:rPr>
      </w:pPr>
      <w:r w:rsidRPr="00D1262E">
        <w:rPr>
          <w:rFonts w:ascii="Futura" w:hAnsi="Futura"/>
          <w:sz w:val="20"/>
          <w:szCs w:val="20"/>
        </w:rPr>
        <w:t>Kupujący zobowiązany będzie do złożenia oświadczenia potwierdzającego spełnienie wymagań określonych w art. 28a ust 1 ustawy</w:t>
      </w:r>
      <w:r w:rsidRPr="00D1262E">
        <w:rPr>
          <w:rFonts w:ascii="Futura" w:hAnsi="Futura" w:cs="Futura"/>
          <w:sz w:val="20"/>
          <w:szCs w:val="20"/>
        </w:rPr>
        <w:t xml:space="preserve"> z dnia 19.10.1991r</w:t>
      </w:r>
      <w:r w:rsidR="00DF229F" w:rsidRPr="00D1262E">
        <w:rPr>
          <w:rFonts w:ascii="Futura" w:hAnsi="Futura" w:cs="Futura"/>
          <w:sz w:val="20"/>
          <w:szCs w:val="20"/>
        </w:rPr>
        <w:t>.</w:t>
      </w:r>
      <w:r w:rsidRPr="00D1262E">
        <w:rPr>
          <w:rFonts w:ascii="Futura" w:hAnsi="Futura" w:cs="Futura"/>
          <w:sz w:val="20"/>
          <w:szCs w:val="20"/>
        </w:rPr>
        <w:t xml:space="preserve"> o gospodarowaniu nieruchomościami rolnymi Skarbu Państwa </w:t>
      </w:r>
      <w:r w:rsidR="00D10218" w:rsidRPr="00D1262E">
        <w:rPr>
          <w:rFonts w:ascii="Futura" w:hAnsi="Futura" w:cs="Futura"/>
          <w:color w:val="000000"/>
          <w:sz w:val="20"/>
          <w:szCs w:val="20"/>
        </w:rPr>
        <w:t>(Dz.U. z 2020</w:t>
      </w:r>
      <w:r w:rsidR="00674373" w:rsidRPr="00D1262E">
        <w:rPr>
          <w:rFonts w:ascii="Futura" w:hAnsi="Futura" w:cs="Futura"/>
          <w:color w:val="000000"/>
          <w:sz w:val="20"/>
          <w:szCs w:val="20"/>
        </w:rPr>
        <w:t>r., poz.</w:t>
      </w:r>
      <w:r w:rsidR="005F70B7">
        <w:rPr>
          <w:rFonts w:ascii="Futura" w:hAnsi="Futura" w:cs="Futura"/>
          <w:color w:val="000000"/>
          <w:sz w:val="20"/>
          <w:szCs w:val="20"/>
        </w:rPr>
        <w:t xml:space="preserve"> 2243</w:t>
      </w:r>
      <w:r w:rsidR="00D10218" w:rsidRPr="00D1262E">
        <w:rPr>
          <w:rFonts w:ascii="Futura" w:hAnsi="Futura" w:cs="Futura"/>
          <w:color w:val="000000"/>
          <w:sz w:val="20"/>
          <w:szCs w:val="20"/>
        </w:rPr>
        <w:t xml:space="preserve"> t.j.</w:t>
      </w:r>
      <w:r w:rsidRPr="00D1262E">
        <w:rPr>
          <w:rFonts w:ascii="Futura" w:hAnsi="Futura" w:cs="Futura"/>
          <w:color w:val="000000"/>
          <w:sz w:val="20"/>
          <w:szCs w:val="20"/>
        </w:rPr>
        <w:t>)</w:t>
      </w:r>
      <w:r w:rsidRPr="00D1262E">
        <w:rPr>
          <w:rFonts w:ascii="Futura" w:hAnsi="Futura"/>
          <w:sz w:val="20"/>
          <w:szCs w:val="20"/>
        </w:rPr>
        <w:t>.</w:t>
      </w:r>
    </w:p>
    <w:p w:rsidR="009A7F3B" w:rsidRPr="00D1262E" w:rsidRDefault="009A7F3B" w:rsidP="009A7F3B">
      <w:pPr>
        <w:autoSpaceDE w:val="0"/>
        <w:spacing w:after="0" w:line="240" w:lineRule="auto"/>
        <w:jc w:val="both"/>
        <w:rPr>
          <w:rFonts w:ascii="Futura" w:hAnsi="Futura" w:cs="Futura"/>
          <w:color w:val="000000"/>
          <w:sz w:val="20"/>
          <w:szCs w:val="20"/>
        </w:rPr>
      </w:pPr>
    </w:p>
    <w:p w:rsidR="009A7F3B" w:rsidRPr="00D1262E" w:rsidRDefault="009A7F3B" w:rsidP="009A7F3B">
      <w:pPr>
        <w:autoSpaceDE w:val="0"/>
        <w:spacing w:after="0" w:line="240" w:lineRule="auto"/>
        <w:jc w:val="both"/>
        <w:rPr>
          <w:rFonts w:ascii="Futura" w:hAnsi="Futura" w:cs="Futura"/>
          <w:b/>
          <w:sz w:val="20"/>
          <w:szCs w:val="20"/>
        </w:rPr>
      </w:pPr>
      <w:r w:rsidRPr="00D1262E">
        <w:rPr>
          <w:rFonts w:ascii="Futura" w:hAnsi="Futura" w:cs="Futura"/>
          <w:color w:val="000000"/>
          <w:sz w:val="20"/>
          <w:szCs w:val="20"/>
        </w:rPr>
        <w:t xml:space="preserve">Zgodnie z art. 29 ust. 4 ustawy z dnia 19.10.1991r. </w:t>
      </w:r>
      <w:r w:rsidRPr="00D1262E">
        <w:rPr>
          <w:rFonts w:ascii="Futura" w:hAnsi="Futura" w:cs="Futura"/>
          <w:i/>
          <w:color w:val="000000"/>
          <w:sz w:val="20"/>
          <w:szCs w:val="20"/>
        </w:rPr>
        <w:t>o gospodarowaniu nieruchomościami rolnymi Skarbu Państwa</w:t>
      </w:r>
      <w:r w:rsidR="00D10218" w:rsidRPr="00D1262E">
        <w:rPr>
          <w:rFonts w:ascii="Futura" w:hAnsi="Futura" w:cs="Futura"/>
          <w:color w:val="000000"/>
          <w:sz w:val="20"/>
          <w:szCs w:val="20"/>
        </w:rPr>
        <w:t xml:space="preserve"> (Dz.U. z 2020r., poz.</w:t>
      </w:r>
      <w:r w:rsidR="005F70B7">
        <w:rPr>
          <w:rFonts w:ascii="Futura" w:hAnsi="Futura" w:cs="Futura"/>
          <w:color w:val="000000"/>
          <w:sz w:val="20"/>
          <w:szCs w:val="20"/>
        </w:rPr>
        <w:t xml:space="preserve"> 2243</w:t>
      </w:r>
      <w:r w:rsidR="00D10218" w:rsidRPr="00D1262E">
        <w:rPr>
          <w:rFonts w:ascii="Futura" w:hAnsi="Futura" w:cs="Futura"/>
          <w:color w:val="000000"/>
          <w:sz w:val="20"/>
          <w:szCs w:val="20"/>
        </w:rPr>
        <w:t xml:space="preserve"> t.j.</w:t>
      </w:r>
      <w:r w:rsidR="005F70B7">
        <w:rPr>
          <w:rFonts w:ascii="Futura" w:hAnsi="Futura" w:cs="Futura"/>
          <w:color w:val="000000"/>
          <w:sz w:val="20"/>
          <w:szCs w:val="20"/>
        </w:rPr>
        <w:t xml:space="preserve"> </w:t>
      </w:r>
      <w:r w:rsidRPr="00D1262E">
        <w:rPr>
          <w:rFonts w:ascii="Futura" w:hAnsi="Futura" w:cs="Futura"/>
          <w:color w:val="000000"/>
          <w:sz w:val="20"/>
          <w:szCs w:val="20"/>
        </w:rPr>
        <w:t>) KOWR przysługuje prawo pierwokupu na rzecz Skarbu Państwa przy odsprzedaży nieruchomości przez nabywcę w okresie 5 lat od nabycia tej nieruchomości od KOWR.</w:t>
      </w:r>
    </w:p>
    <w:p w:rsidR="00955D13" w:rsidRDefault="00955D13" w:rsidP="00C64B40">
      <w:pPr>
        <w:spacing w:after="0" w:line="240" w:lineRule="auto"/>
        <w:jc w:val="both"/>
        <w:rPr>
          <w:rFonts w:ascii="Futura" w:hAnsi="Futura" w:cs="Futura"/>
          <w:sz w:val="20"/>
          <w:szCs w:val="20"/>
        </w:rPr>
      </w:pPr>
    </w:p>
    <w:p w:rsidR="00394F04" w:rsidRDefault="00394F04" w:rsidP="00394F04">
      <w:pPr>
        <w:autoSpaceDE w:val="0"/>
        <w:spacing w:after="120" w:line="240" w:lineRule="auto"/>
        <w:jc w:val="both"/>
        <w:rPr>
          <w:rFonts w:ascii="Futura" w:hAnsi="Futura" w:cs="Futura"/>
          <w:color w:val="000000"/>
          <w:sz w:val="20"/>
          <w:szCs w:val="20"/>
        </w:rPr>
      </w:pPr>
      <w:r>
        <w:rPr>
          <w:rFonts w:ascii="Futura" w:hAnsi="Futura" w:cs="Futura"/>
          <w:color w:val="000000"/>
          <w:sz w:val="20"/>
          <w:szCs w:val="20"/>
        </w:rPr>
        <w:t>Sprzedaż nieruchomości nastąpi z uwzględnieniem przepisu określonego w art. 29b ustawy z dnia 19.10.1991r. o gospodarowaniu nieruchomościami rolnymi Skarbu Państwa. (Dz. U. z 2020 r. poz.2243 t.j.)</w:t>
      </w:r>
    </w:p>
    <w:p w:rsidR="00394F04" w:rsidRDefault="00394F04" w:rsidP="00394F04">
      <w:pPr>
        <w:suppressAutoHyphens/>
        <w:spacing w:after="0" w:line="240" w:lineRule="auto"/>
        <w:jc w:val="both"/>
        <w:rPr>
          <w:rFonts w:ascii="Futura" w:hAnsi="Futura"/>
          <w:sz w:val="20"/>
          <w:szCs w:val="20"/>
        </w:rPr>
      </w:pPr>
    </w:p>
    <w:p w:rsidR="00394F04" w:rsidRDefault="00394F04" w:rsidP="00394F04">
      <w:pPr>
        <w:suppressAutoHyphens/>
        <w:spacing w:after="0" w:line="240" w:lineRule="auto"/>
        <w:jc w:val="both"/>
        <w:rPr>
          <w:rFonts w:ascii="Futura" w:hAnsi="Futura"/>
          <w:sz w:val="20"/>
          <w:szCs w:val="20"/>
        </w:rPr>
      </w:pPr>
      <w:r>
        <w:rPr>
          <w:rFonts w:ascii="Futura" w:hAnsi="Futura"/>
          <w:sz w:val="20"/>
          <w:szCs w:val="20"/>
        </w:rPr>
        <w:t xml:space="preserve">Zgodnie z art. 29b ustawy z dnia 19.10.1991r. </w:t>
      </w:r>
      <w:r>
        <w:rPr>
          <w:rFonts w:ascii="Futura" w:hAnsi="Futura"/>
          <w:i/>
          <w:sz w:val="20"/>
          <w:szCs w:val="20"/>
        </w:rPr>
        <w:t>o gospodarowaniu nieruchomościami rolnymi Skarbu Państwa</w:t>
      </w:r>
      <w:r>
        <w:rPr>
          <w:rFonts w:ascii="Futura" w:hAnsi="Futura"/>
          <w:sz w:val="20"/>
          <w:szCs w:val="20"/>
        </w:rPr>
        <w:t xml:space="preserve"> (</w:t>
      </w:r>
      <w:r>
        <w:rPr>
          <w:rFonts w:ascii="Futura" w:hAnsi="Futura"/>
          <w:color w:val="000000" w:themeColor="text1"/>
          <w:sz w:val="20"/>
          <w:szCs w:val="20"/>
        </w:rPr>
        <w:t>Dz. U. z 2020r., poz. 2243 j.t.)</w:t>
      </w:r>
      <w:r>
        <w:rPr>
          <w:rFonts w:ascii="Futura" w:hAnsi="Futura"/>
          <w:sz w:val="20"/>
          <w:szCs w:val="20"/>
        </w:rPr>
        <w:t xml:space="preserve"> każdy nabywca nieruchomości Zasobu przed zawarciem umowy sprzedaży składa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obowiązany do zawarcia w nim klauzuli następującej treści; ”Jestem świadomy odpowiedzialności karnej za złożenie fałszywego oświadczenia”. Klauzula ta zastępuje pouczenie organu o odpowiedzialności karnej za składanie fałszywego oświadczenia.</w:t>
      </w:r>
    </w:p>
    <w:p w:rsidR="009E7BBD" w:rsidRPr="00394F04" w:rsidRDefault="009E7BBD" w:rsidP="00394F04">
      <w:pPr>
        <w:suppressAutoHyphens/>
        <w:spacing w:after="0" w:line="240" w:lineRule="auto"/>
        <w:jc w:val="both"/>
        <w:rPr>
          <w:rFonts w:ascii="Futura" w:hAnsi="Futura"/>
          <w:sz w:val="20"/>
          <w:szCs w:val="20"/>
        </w:rPr>
      </w:pPr>
    </w:p>
    <w:p w:rsidR="009A7F3B" w:rsidRPr="00D1262E" w:rsidRDefault="009A7F3B" w:rsidP="009A7F3B">
      <w:pPr>
        <w:spacing w:after="0" w:line="240" w:lineRule="auto"/>
        <w:ind w:right="-168"/>
        <w:jc w:val="both"/>
        <w:rPr>
          <w:rFonts w:ascii="Futura" w:hAnsi="Futura" w:cs="Futura"/>
          <w:color w:val="000000"/>
          <w:sz w:val="20"/>
          <w:szCs w:val="20"/>
        </w:rPr>
      </w:pPr>
      <w:r w:rsidRPr="00D1262E">
        <w:rPr>
          <w:rFonts w:ascii="Futura" w:hAnsi="Futura" w:cs="Futura"/>
          <w:color w:val="000000"/>
          <w:sz w:val="20"/>
          <w:szCs w:val="20"/>
        </w:rPr>
        <w:t>Oddział Terenowy KOWR zastrzega sobie możliwość odstąpienia od zawarcia umowy sprzedaży, jeżeli zajdą nowe, istotne okoliczności, w tym w szczególności nastąpi zmiana przeznaczenia gruntów, nabywający nie wywiąże się z obowiązków wynikających z umów zawartych z KOWR.</w:t>
      </w:r>
    </w:p>
    <w:p w:rsidR="00653AFB" w:rsidRPr="00D1262E" w:rsidRDefault="00653AFB" w:rsidP="009A7F3B">
      <w:pPr>
        <w:spacing w:after="0" w:line="240" w:lineRule="auto"/>
        <w:ind w:right="-168"/>
        <w:jc w:val="both"/>
        <w:rPr>
          <w:rFonts w:ascii="Futura" w:hAnsi="Futura" w:cs="Futura"/>
          <w:color w:val="000000"/>
          <w:sz w:val="20"/>
          <w:szCs w:val="20"/>
        </w:rPr>
      </w:pPr>
    </w:p>
    <w:p w:rsidR="00653AFB" w:rsidRPr="00D1262E" w:rsidRDefault="00123D29" w:rsidP="009A7F3B">
      <w:pPr>
        <w:spacing w:after="0" w:line="240" w:lineRule="auto"/>
        <w:ind w:right="-168"/>
        <w:jc w:val="both"/>
        <w:rPr>
          <w:rFonts w:ascii="Futura" w:hAnsi="Futura"/>
          <w:color w:val="000000"/>
          <w:sz w:val="20"/>
          <w:szCs w:val="20"/>
        </w:rPr>
      </w:pPr>
      <w:r>
        <w:rPr>
          <w:rFonts w:ascii="Futura" w:hAnsi="Futura" w:cs="Futura"/>
          <w:color w:val="000000"/>
          <w:sz w:val="20"/>
          <w:szCs w:val="20"/>
        </w:rPr>
        <w:t>Nieruc</w:t>
      </w:r>
      <w:r w:rsidR="00910548">
        <w:rPr>
          <w:rFonts w:ascii="Futura" w:hAnsi="Futura" w:cs="Futura"/>
          <w:color w:val="000000"/>
          <w:sz w:val="20"/>
          <w:szCs w:val="20"/>
        </w:rPr>
        <w:t>homości</w:t>
      </w:r>
      <w:r w:rsidR="002B7DEA" w:rsidRPr="00D1262E">
        <w:rPr>
          <w:rFonts w:ascii="Futura" w:hAnsi="Futura" w:cs="Futura"/>
          <w:color w:val="000000"/>
          <w:sz w:val="20"/>
          <w:szCs w:val="20"/>
        </w:rPr>
        <w:t xml:space="preserve"> </w:t>
      </w:r>
      <w:r w:rsidR="00910548">
        <w:rPr>
          <w:rFonts w:ascii="Futura" w:hAnsi="Futura" w:cs="Futura"/>
          <w:color w:val="000000"/>
          <w:sz w:val="20"/>
          <w:szCs w:val="20"/>
        </w:rPr>
        <w:t>zostaną</w:t>
      </w:r>
      <w:r w:rsidR="007B3DC7">
        <w:rPr>
          <w:rFonts w:ascii="Futura" w:hAnsi="Futura" w:cs="Futura"/>
          <w:color w:val="000000"/>
          <w:sz w:val="20"/>
          <w:szCs w:val="20"/>
        </w:rPr>
        <w:t xml:space="preserve"> sprzedan</w:t>
      </w:r>
      <w:r w:rsidR="00910548">
        <w:rPr>
          <w:rFonts w:ascii="Futura" w:hAnsi="Futura" w:cs="Futura"/>
          <w:color w:val="000000"/>
          <w:sz w:val="20"/>
          <w:szCs w:val="20"/>
        </w:rPr>
        <w:t>e</w:t>
      </w:r>
      <w:r w:rsidR="00653AFB" w:rsidRPr="00D1262E">
        <w:rPr>
          <w:rFonts w:ascii="Futura" w:hAnsi="Futura" w:cs="Futura"/>
          <w:color w:val="000000"/>
          <w:sz w:val="20"/>
          <w:szCs w:val="20"/>
        </w:rPr>
        <w:t xml:space="preserve"> w drodze przetargu. Termin, miejsce i warunki zostaną podane do wiadomości w odrębnym ogłoszeniu.</w:t>
      </w:r>
    </w:p>
    <w:p w:rsidR="00701141" w:rsidRPr="00D1262E" w:rsidRDefault="00701141" w:rsidP="00D05B39">
      <w:pPr>
        <w:pStyle w:val="Tekstpodstawowy21"/>
        <w:spacing w:line="276" w:lineRule="auto"/>
        <w:rPr>
          <w:rFonts w:ascii="Futura" w:hAnsi="Futura" w:cs="Tahoma"/>
          <w:bCs/>
          <w:sz w:val="20"/>
          <w:szCs w:val="20"/>
        </w:rPr>
      </w:pPr>
    </w:p>
    <w:p w:rsidR="00D05B39" w:rsidRPr="00D1262E" w:rsidRDefault="00D05B39" w:rsidP="00D05B39">
      <w:pPr>
        <w:pStyle w:val="Tekstpodstawowy21"/>
        <w:spacing w:line="276" w:lineRule="auto"/>
        <w:rPr>
          <w:rFonts w:ascii="Futura" w:hAnsi="Futura" w:cs="Tahoma"/>
          <w:bCs/>
          <w:sz w:val="20"/>
          <w:szCs w:val="20"/>
        </w:rPr>
      </w:pPr>
      <w:r w:rsidRPr="00D1262E">
        <w:rPr>
          <w:rFonts w:ascii="Futura" w:hAnsi="Futura" w:cs="Tahoma"/>
          <w:bCs/>
          <w:sz w:val="20"/>
          <w:szCs w:val="20"/>
        </w:rPr>
        <w:t xml:space="preserve">Powyższy wykaz będzie wywieszony na okres 14 dni, na tablicy ogłoszeń: w siedzibie KOWR OT w Poznaniu, we właściwym miejscowo Urzędzie Gminy, w właściwym miejscowo sołectwie, we właściwej miejscowo Izbie Rolniczej oraz opublikowany na stronie internetowej </w:t>
      </w:r>
      <w:hyperlink r:id="rId8" w:history="1">
        <w:r w:rsidRPr="00D1262E">
          <w:rPr>
            <w:rStyle w:val="Hipercze"/>
            <w:rFonts w:ascii="Futura" w:hAnsi="Futura" w:cs="Tahoma"/>
            <w:bCs/>
            <w:sz w:val="20"/>
            <w:szCs w:val="20"/>
          </w:rPr>
          <w:t>www.kowr.gov.pl</w:t>
        </w:r>
      </w:hyperlink>
      <w:r w:rsidRPr="00D1262E">
        <w:rPr>
          <w:rFonts w:ascii="Futura" w:hAnsi="Futura" w:cs="Tahoma"/>
          <w:bCs/>
          <w:sz w:val="20"/>
          <w:szCs w:val="20"/>
        </w:rPr>
        <w:t xml:space="preserve"> oraz na stronie Biuletynu Informacji Publicznej KOWR.</w:t>
      </w:r>
    </w:p>
    <w:p w:rsidR="009A7F3B" w:rsidRPr="00D1262E" w:rsidRDefault="00894180" w:rsidP="009A7F3B">
      <w:pPr>
        <w:spacing w:after="0" w:line="240" w:lineRule="auto"/>
        <w:ind w:left="-180" w:right="-168"/>
        <w:jc w:val="both"/>
        <w:rPr>
          <w:rFonts w:ascii="Futura" w:hAnsi="Futura"/>
          <w:sz w:val="20"/>
          <w:szCs w:val="20"/>
        </w:rPr>
      </w:pPr>
      <w:r>
        <w:rPr>
          <w:rFonts w:ascii="Futura" w:hAnsi="Futura"/>
          <w:noProof/>
          <w:sz w:val="20"/>
          <w:szCs w:val="20"/>
          <w:lang w:eastAsia="pl-PL"/>
        </w:rPr>
        <w:pict>
          <v:line id="_x0000_s1027" style="position:absolute;left:0;text-align:left;z-index:251659264" from="-9pt,8.25pt" to="513pt,8.25pt"/>
        </w:pict>
      </w:r>
      <w:r w:rsidR="009A7F3B" w:rsidRPr="00D1262E">
        <w:rPr>
          <w:rFonts w:ascii="Futura" w:hAnsi="Futura"/>
          <w:sz w:val="20"/>
          <w:szCs w:val="20"/>
        </w:rPr>
        <w:t xml:space="preserve"> </w:t>
      </w:r>
    </w:p>
    <w:p w:rsidR="009A7F3B" w:rsidRPr="00D1262E" w:rsidRDefault="009A7F3B" w:rsidP="009A7F3B">
      <w:pPr>
        <w:spacing w:after="0" w:line="240" w:lineRule="auto"/>
        <w:ind w:right="-168"/>
        <w:jc w:val="both"/>
        <w:rPr>
          <w:rFonts w:ascii="Futura" w:hAnsi="Futura"/>
          <w:b/>
          <w:sz w:val="20"/>
          <w:szCs w:val="20"/>
        </w:rPr>
      </w:pPr>
      <w:r w:rsidRPr="00D1262E">
        <w:rPr>
          <w:rFonts w:ascii="Futura" w:hAnsi="Futura"/>
          <w:b/>
          <w:sz w:val="20"/>
          <w:szCs w:val="20"/>
        </w:rPr>
        <w:t>Szczegółowe informacje można uzyskać w siedzibie  Krajowego Ośrodka Wsparcia Rolnictwa Oddział Terenowy w Poznaniu, 61-701 Poznań,  ul. Fredry 12, tel. 61 85 60 717.</w:t>
      </w:r>
    </w:p>
    <w:p w:rsidR="009A7F3B" w:rsidRPr="00D1262E" w:rsidRDefault="009A7F3B" w:rsidP="009A7F3B">
      <w:pPr>
        <w:spacing w:after="0" w:line="240" w:lineRule="auto"/>
        <w:ind w:right="-168"/>
        <w:jc w:val="both"/>
        <w:rPr>
          <w:rFonts w:ascii="Futura" w:hAnsi="Futura"/>
          <w:b/>
          <w:sz w:val="20"/>
          <w:szCs w:val="20"/>
        </w:rPr>
      </w:pPr>
    </w:p>
    <w:p w:rsidR="009A7F3B" w:rsidRPr="00D1262E" w:rsidRDefault="009A7F3B" w:rsidP="009A7F3B">
      <w:pPr>
        <w:spacing w:after="0" w:line="240" w:lineRule="auto"/>
        <w:ind w:right="-168"/>
        <w:jc w:val="both"/>
        <w:rPr>
          <w:rFonts w:ascii="Futura" w:hAnsi="Futura"/>
          <w:b/>
          <w:sz w:val="20"/>
          <w:szCs w:val="20"/>
        </w:rPr>
      </w:pPr>
      <w:r w:rsidRPr="00D1262E">
        <w:rPr>
          <w:rFonts w:ascii="Futura" w:hAnsi="Futura"/>
          <w:b/>
          <w:sz w:val="20"/>
          <w:szCs w:val="20"/>
        </w:rPr>
        <w:t>Wykaz wywieszono na tablicy ogłoszeń:</w:t>
      </w:r>
    </w:p>
    <w:p w:rsidR="009A7F3B" w:rsidRPr="00D1262E" w:rsidRDefault="00B62C9B" w:rsidP="009A7F3B">
      <w:pPr>
        <w:spacing w:after="0" w:line="240" w:lineRule="auto"/>
        <w:ind w:right="-168"/>
        <w:jc w:val="both"/>
        <w:rPr>
          <w:rFonts w:ascii="Futura" w:hAnsi="Futura"/>
          <w:b/>
          <w:sz w:val="20"/>
          <w:szCs w:val="20"/>
        </w:rPr>
      </w:pPr>
      <w:r w:rsidRPr="00D1262E">
        <w:rPr>
          <w:rFonts w:ascii="Futura" w:hAnsi="Futura"/>
          <w:b/>
          <w:sz w:val="20"/>
          <w:szCs w:val="20"/>
        </w:rPr>
        <w:t xml:space="preserve">od dnia </w:t>
      </w:r>
      <w:r w:rsidR="00CD5C09">
        <w:rPr>
          <w:rFonts w:ascii="Futura" w:hAnsi="Futura"/>
          <w:b/>
          <w:sz w:val="20"/>
          <w:szCs w:val="20"/>
        </w:rPr>
        <w:t>12.05</w:t>
      </w:r>
      <w:r w:rsidR="00123D29">
        <w:rPr>
          <w:rFonts w:ascii="Futura" w:hAnsi="Futura"/>
          <w:b/>
          <w:sz w:val="20"/>
          <w:szCs w:val="20"/>
        </w:rPr>
        <w:t>.2021</w:t>
      </w:r>
      <w:r w:rsidR="009A7F3B" w:rsidRPr="00D1262E">
        <w:rPr>
          <w:rFonts w:ascii="Futura" w:hAnsi="Futura"/>
          <w:b/>
          <w:sz w:val="20"/>
          <w:szCs w:val="20"/>
        </w:rPr>
        <w:t>r.</w:t>
      </w:r>
    </w:p>
    <w:p w:rsidR="00560A0B" w:rsidRPr="00D1262E" w:rsidRDefault="00CD5C09" w:rsidP="00D1262E">
      <w:pPr>
        <w:spacing w:after="0" w:line="240" w:lineRule="auto"/>
        <w:ind w:right="-168"/>
        <w:jc w:val="both"/>
        <w:rPr>
          <w:rFonts w:ascii="Futura" w:hAnsi="Futura"/>
          <w:sz w:val="20"/>
          <w:szCs w:val="20"/>
        </w:rPr>
      </w:pPr>
      <w:r>
        <w:rPr>
          <w:rFonts w:ascii="Futura" w:hAnsi="Futura"/>
          <w:b/>
          <w:sz w:val="20"/>
          <w:szCs w:val="20"/>
        </w:rPr>
        <w:t>do dnia 26</w:t>
      </w:r>
      <w:r w:rsidR="009E7BBD">
        <w:rPr>
          <w:rFonts w:ascii="Futura" w:hAnsi="Futura"/>
          <w:b/>
          <w:sz w:val="20"/>
          <w:szCs w:val="20"/>
        </w:rPr>
        <w:t>.05</w:t>
      </w:r>
      <w:r w:rsidR="00123D29">
        <w:rPr>
          <w:rFonts w:ascii="Futura" w:hAnsi="Futura"/>
          <w:b/>
          <w:sz w:val="20"/>
          <w:szCs w:val="20"/>
        </w:rPr>
        <w:t>.2021</w:t>
      </w:r>
      <w:r w:rsidR="009A7F3B" w:rsidRPr="00D1262E">
        <w:rPr>
          <w:rFonts w:ascii="Futura" w:hAnsi="Futura"/>
          <w:b/>
          <w:sz w:val="20"/>
          <w:szCs w:val="20"/>
        </w:rPr>
        <w:t>r</w:t>
      </w:r>
      <w:r w:rsidR="00D1262E">
        <w:rPr>
          <w:rFonts w:ascii="Futura" w:hAnsi="Futura"/>
          <w:b/>
          <w:sz w:val="20"/>
          <w:szCs w:val="20"/>
        </w:rPr>
        <w:t>.</w:t>
      </w:r>
    </w:p>
    <w:sectPr w:rsidR="00560A0B" w:rsidRPr="00D1262E" w:rsidSect="00AB467E">
      <w:headerReference w:type="default" r:id="rId9"/>
      <w:footerReference w:type="default" r:id="rId10"/>
      <w:headerReference w:type="first" r:id="rId11"/>
      <w:footerReference w:type="first" r:id="rId12"/>
      <w:pgSz w:w="11906" w:h="16838" w:code="9"/>
      <w:pgMar w:top="851" w:right="720" w:bottom="720" w:left="851" w:header="2381"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3BE" w:rsidRDefault="008D73BE">
      <w:pPr>
        <w:spacing w:line="240" w:lineRule="auto"/>
      </w:pPr>
      <w:r>
        <w:separator/>
      </w:r>
    </w:p>
  </w:endnote>
  <w:endnote w:type="continuationSeparator" w:id="0">
    <w:p w:rsidR="008D73BE" w:rsidRDefault="008D7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w:altName w:val="Times New Roman"/>
    <w:charset w:val="EE"/>
    <w:family w:val="auto"/>
    <w:pitch w:val="variable"/>
    <w:sig w:usb0="00000001" w:usb1="000060F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BE" w:rsidRPr="00AD1359" w:rsidRDefault="00C34D1B" w:rsidP="001F11CD">
    <w:pPr>
      <w:pStyle w:val="Stopka"/>
      <w:jc w:val="center"/>
      <w:rPr>
        <w:szCs w:val="18"/>
      </w:rPr>
    </w:pPr>
    <w:r>
      <w:rPr>
        <w:rStyle w:val="Numerstrony"/>
      </w:rPr>
      <w:fldChar w:fldCharType="begin"/>
    </w:r>
    <w:r w:rsidR="008D73BE">
      <w:rPr>
        <w:rStyle w:val="Numerstrony"/>
      </w:rPr>
      <w:instrText xml:space="preserve"> PAGE </w:instrText>
    </w:r>
    <w:r>
      <w:rPr>
        <w:rStyle w:val="Numerstrony"/>
      </w:rPr>
      <w:fldChar w:fldCharType="separate"/>
    </w:r>
    <w:r w:rsidR="00894180">
      <w:rPr>
        <w:rStyle w:val="Numerstrony"/>
        <w:noProof/>
      </w:rPr>
      <w:t>2</w:t>
    </w:r>
    <w:r>
      <w:rPr>
        <w:rStyle w:val="Numerstrony"/>
      </w:rPr>
      <w:fldChar w:fldCharType="end"/>
    </w:r>
    <w:r w:rsidR="008D73BE">
      <w:rPr>
        <w:rStyle w:val="Numerstrony"/>
      </w:rPr>
      <w:t xml:space="preserve"> / </w:t>
    </w:r>
    <w:r>
      <w:rPr>
        <w:rStyle w:val="Numerstrony"/>
      </w:rPr>
      <w:fldChar w:fldCharType="begin"/>
    </w:r>
    <w:r w:rsidR="008D73BE">
      <w:rPr>
        <w:rStyle w:val="Numerstrony"/>
      </w:rPr>
      <w:instrText xml:space="preserve"> NUMPAGES </w:instrText>
    </w:r>
    <w:r>
      <w:rPr>
        <w:rStyle w:val="Numerstrony"/>
      </w:rPr>
      <w:fldChar w:fldCharType="separate"/>
    </w:r>
    <w:r w:rsidR="00894180">
      <w:rPr>
        <w:rStyle w:val="Numerstrony"/>
        <w:noProof/>
      </w:rPr>
      <w:t>2</w:t>
    </w:r>
    <w:r>
      <w:rPr>
        <w:rStyle w:val="Numerstron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BE" w:rsidRPr="000101C8" w:rsidRDefault="008D73BE" w:rsidP="00194141">
    <w:pPr>
      <w:pStyle w:val="Stopka"/>
      <w:tabs>
        <w:tab w:val="left" w:pos="301"/>
        <w:tab w:val="center" w:pos="7655"/>
      </w:tabs>
      <w:spacing w:line="240" w:lineRule="auto"/>
      <w:ind w:left="-567"/>
      <w:jc w:val="center"/>
      <w:rPr>
        <w:rFonts w:ascii="Verdana" w:hAnsi="Verdana"/>
        <w:sz w:val="18"/>
        <w:szCs w:val="18"/>
      </w:rPr>
    </w:pPr>
    <w:r>
      <w:rPr>
        <w:rFonts w:ascii="Verdana" w:hAnsi="Verdana"/>
        <w:sz w:val="18"/>
        <w:szCs w:val="18"/>
      </w:rPr>
      <w:ptab w:relativeTo="margin" w:alignment="left" w:leader="none"/>
    </w:r>
    <w:r w:rsidRPr="000101C8">
      <w:rPr>
        <w:rFonts w:ascii="Verdana" w:hAnsi="Verdana"/>
        <w:sz w:val="18"/>
        <w:szCs w:val="18"/>
      </w:rPr>
      <w:t>www</w:t>
    </w:r>
    <w:r>
      <w:rPr>
        <w:rFonts w:ascii="Verdana" w:hAnsi="Verdana"/>
        <w:sz w:val="18"/>
        <w:szCs w:val="18"/>
      </w:rPr>
      <w:t>.kowr.gov.pl</w:t>
    </w:r>
  </w:p>
  <w:p w:rsidR="008D73BE" w:rsidRPr="000101C8" w:rsidRDefault="008D73BE" w:rsidP="00AB467E">
    <w:pPr>
      <w:pStyle w:val="Stopka"/>
      <w:tabs>
        <w:tab w:val="left" w:pos="301"/>
        <w:tab w:val="center" w:pos="4251"/>
      </w:tabs>
      <w:spacing w:line="240" w:lineRule="auto"/>
      <w:jc w:val="both"/>
      <w:rPr>
        <w:rFonts w:ascii="Verdana" w:hAnsi="Verdana"/>
        <w:sz w:val="18"/>
        <w:szCs w:val="18"/>
      </w:rPr>
    </w:pPr>
    <w:r>
      <w:rPr>
        <w:noProof/>
        <w:lang w:eastAsia="pl-PL"/>
      </w:rPr>
      <w:drawing>
        <wp:anchor distT="0" distB="0" distL="114300" distR="114300" simplePos="0" relativeHeight="251657216" behindDoc="0" locked="0" layoutInCell="1" allowOverlap="1">
          <wp:simplePos x="0" y="0"/>
          <wp:positionH relativeFrom="margin">
            <wp:posOffset>725170</wp:posOffset>
          </wp:positionH>
          <wp:positionV relativeFrom="margin">
            <wp:posOffset>8088630</wp:posOffset>
          </wp:positionV>
          <wp:extent cx="6400800" cy="436880"/>
          <wp:effectExtent l="0" t="0" r="0" b="1270"/>
          <wp:wrapSquare wrapText="bothSides"/>
          <wp:docPr id="40" name="Obraz 40"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BE" w:rsidRDefault="008D73BE">
      <w:pPr>
        <w:spacing w:line="240" w:lineRule="auto"/>
      </w:pPr>
      <w:r>
        <w:separator/>
      </w:r>
    </w:p>
  </w:footnote>
  <w:footnote w:type="continuationSeparator" w:id="0">
    <w:p w:rsidR="008D73BE" w:rsidRDefault="008D7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BE" w:rsidRPr="008277FA" w:rsidRDefault="008D73BE" w:rsidP="001F11CD">
    <w:pPr>
      <w:tabs>
        <w:tab w:val="left" w:pos="7088"/>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BE" w:rsidRPr="009928F7" w:rsidRDefault="008D73BE" w:rsidP="00560A0B">
    <w:pPr>
      <w:spacing w:after="0" w:line="240" w:lineRule="auto"/>
      <w:rPr>
        <w:rFonts w:ascii="Futura" w:hAnsi="Futura" w:cs="Futura"/>
        <w:b/>
        <w:color w:val="000000"/>
        <w:sz w:val="18"/>
        <w:szCs w:val="18"/>
      </w:rPr>
    </w:pPr>
    <w:r>
      <w:rPr>
        <w:noProof/>
        <w:lang w:eastAsia="pl-PL"/>
      </w:rPr>
      <w:drawing>
        <wp:anchor distT="0" distB="0" distL="114300" distR="114300" simplePos="0" relativeHeight="251658240" behindDoc="0" locked="0" layoutInCell="1" allowOverlap="1">
          <wp:simplePos x="0" y="0"/>
          <wp:positionH relativeFrom="margin">
            <wp:posOffset>0</wp:posOffset>
          </wp:positionH>
          <wp:positionV relativeFrom="margin">
            <wp:posOffset>-1450975</wp:posOffset>
          </wp:positionV>
          <wp:extent cx="1440180" cy="861060"/>
          <wp:effectExtent l="0" t="0" r="7620" b="0"/>
          <wp:wrapSquare wrapText="bothSides"/>
          <wp:docPr id="38" name="Obraz 38"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9A621434"/>
    <w:name w:val="WW8Num422223323"/>
    <w:lvl w:ilvl="0">
      <w:start w:val="5"/>
      <w:numFmt w:val="decimal"/>
      <w:lvlText w:val="%1)"/>
      <w:lvlJc w:val="left"/>
      <w:pPr>
        <w:ind w:left="720" w:hanging="360"/>
      </w:pPr>
      <w:rPr>
        <w:rFonts w:hint="default"/>
        <w:b w:val="0"/>
        <w:sz w:val="20"/>
        <w:szCs w:val="20"/>
      </w:rPr>
    </w:lvl>
  </w:abstractNum>
  <w:abstractNum w:abstractNumId="3" w15:restartNumberingAfterBreak="0">
    <w:nsid w:val="00000005"/>
    <w:multiLevelType w:val="singleLevel"/>
    <w:tmpl w:val="00000005"/>
    <w:name w:val="WW8Num16"/>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08"/>
    <w:multiLevelType w:val="singleLevel"/>
    <w:tmpl w:val="115C4F94"/>
    <w:name w:val="WW8Num19"/>
    <w:lvl w:ilvl="0">
      <w:start w:val="1"/>
      <w:numFmt w:val="decimal"/>
      <w:lvlText w:val="%1)"/>
      <w:lvlJc w:val="left"/>
      <w:pPr>
        <w:tabs>
          <w:tab w:val="num" w:pos="0"/>
        </w:tabs>
        <w:ind w:left="360" w:hanging="360"/>
      </w:pPr>
      <w:rPr>
        <w:rFonts w:ascii="Futura" w:hAnsi="Futura" w:cs="Futura"/>
        <w:b w:val="0"/>
        <w:color w:val="auto"/>
        <w:sz w:val="20"/>
        <w:szCs w:val="20"/>
      </w:rPr>
    </w:lvl>
  </w:abstractNum>
  <w:abstractNum w:abstractNumId="5" w15:restartNumberingAfterBreak="0">
    <w:nsid w:val="00000012"/>
    <w:multiLevelType w:val="multilevel"/>
    <w:tmpl w:val="2F728DFA"/>
    <w:lvl w:ilvl="0">
      <w:start w:val="1"/>
      <w:numFmt w:val="decimal"/>
      <w:lvlText w:val="%1."/>
      <w:lvlJc w:val="left"/>
      <w:pPr>
        <w:tabs>
          <w:tab w:val="num" w:pos="360"/>
        </w:tabs>
        <w:ind w:left="720" w:hanging="360"/>
      </w:pPr>
      <w:rPr>
        <w:rFonts w:ascii="Futura" w:hAnsi="Futura" w:cs="Futura"/>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 w15:restartNumberingAfterBreak="0">
    <w:nsid w:val="00642C4D"/>
    <w:multiLevelType w:val="hybridMultilevel"/>
    <w:tmpl w:val="767E5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546977"/>
    <w:multiLevelType w:val="hybridMultilevel"/>
    <w:tmpl w:val="91422166"/>
    <w:lvl w:ilvl="0" w:tplc="81FAB774">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224A3B0F"/>
    <w:multiLevelType w:val="hybridMultilevel"/>
    <w:tmpl w:val="F3EC3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634EAD"/>
    <w:multiLevelType w:val="hybridMultilevel"/>
    <w:tmpl w:val="45A2DABE"/>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7C5642"/>
    <w:multiLevelType w:val="hybridMultilevel"/>
    <w:tmpl w:val="DAC2F150"/>
    <w:name w:val="WW8Num192"/>
    <w:lvl w:ilvl="0" w:tplc="E1F6346C">
      <w:start w:val="7"/>
      <w:numFmt w:val="decimal"/>
      <w:lvlText w:val="%1)"/>
      <w:lvlJc w:val="left"/>
      <w:pPr>
        <w:tabs>
          <w:tab w:val="num" w:pos="0"/>
        </w:tabs>
        <w:ind w:left="360" w:hanging="360"/>
      </w:pPr>
      <w:rPr>
        <w:rFonts w:ascii="Futura" w:hAnsi="Futura" w:cs="Futur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A027EB"/>
    <w:multiLevelType w:val="hybridMultilevel"/>
    <w:tmpl w:val="7BD88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B711DD"/>
    <w:multiLevelType w:val="multilevel"/>
    <w:tmpl w:val="7CD6C16A"/>
    <w:lvl w:ilvl="0">
      <w:start w:val="1"/>
      <w:numFmt w:val="decimal"/>
      <w:lvlText w:val="%1)"/>
      <w:legacy w:legacy="1" w:legacySpace="120" w:legacyIndent="360"/>
      <w:lvlJc w:val="left"/>
      <w:pPr>
        <w:ind w:left="360" w:hanging="360"/>
      </w:pPr>
      <w:rPr>
        <w:b w:val="0"/>
        <w:color w:val="auto"/>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5C71FD"/>
    <w:multiLevelType w:val="hybridMultilevel"/>
    <w:tmpl w:val="34528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D0178C"/>
    <w:multiLevelType w:val="hybridMultilevel"/>
    <w:tmpl w:val="765E8988"/>
    <w:lvl w:ilvl="0" w:tplc="15687BB0">
      <w:start w:val="1"/>
      <w:numFmt w:val="decimal"/>
      <w:lvlText w:val="%1)"/>
      <w:lvlJc w:val="left"/>
      <w:pPr>
        <w:ind w:left="720" w:hanging="360"/>
      </w:pPr>
      <w:rPr>
        <w:rFonts w:cs="Futur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7" w15:restartNumberingAfterBreak="0">
    <w:nsid w:val="50453C5B"/>
    <w:multiLevelType w:val="hybridMultilevel"/>
    <w:tmpl w:val="6F78C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C94B6F"/>
    <w:multiLevelType w:val="hybridMultilevel"/>
    <w:tmpl w:val="1258F7B8"/>
    <w:lvl w:ilvl="0" w:tplc="59240D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FC1714"/>
    <w:multiLevelType w:val="hybridMultilevel"/>
    <w:tmpl w:val="6FA6B17A"/>
    <w:lvl w:ilvl="0" w:tplc="E4F64D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4E27D02"/>
    <w:multiLevelType w:val="hybridMultilevel"/>
    <w:tmpl w:val="557276A4"/>
    <w:lvl w:ilvl="0" w:tplc="D82CBA02">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65E30EE4"/>
    <w:multiLevelType w:val="hybridMultilevel"/>
    <w:tmpl w:val="DF2E86CC"/>
    <w:lvl w:ilvl="0" w:tplc="00000004">
      <w:start w:val="1"/>
      <w:numFmt w:val="decimal"/>
      <w:lvlText w:val="%1/"/>
      <w:lvlJc w:val="left"/>
      <w:pPr>
        <w:ind w:left="360" w:hanging="360"/>
      </w:pPr>
      <w:rPr>
        <w:rFonts w:ascii="Futura" w:hAnsi="Futura" w:cs="Futur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6DD08C0"/>
    <w:multiLevelType w:val="hybridMultilevel"/>
    <w:tmpl w:val="9942F5E2"/>
    <w:lvl w:ilvl="0" w:tplc="FDEA9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90E020D"/>
    <w:multiLevelType w:val="hybridMultilevel"/>
    <w:tmpl w:val="BF107800"/>
    <w:name w:val="WW8Num4222233232"/>
    <w:lvl w:ilvl="0" w:tplc="07687AD6">
      <w:start w:val="7"/>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028094D"/>
    <w:multiLevelType w:val="hybridMultilevel"/>
    <w:tmpl w:val="307A3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5A08DA"/>
    <w:multiLevelType w:val="singleLevel"/>
    <w:tmpl w:val="0415000F"/>
    <w:lvl w:ilvl="0">
      <w:start w:val="1"/>
      <w:numFmt w:val="decimal"/>
      <w:lvlText w:val="%1."/>
      <w:lvlJc w:val="left"/>
      <w:pPr>
        <w:ind w:left="360" w:hanging="360"/>
      </w:pPr>
      <w:rPr>
        <w:rFonts w:hint="default"/>
        <w:sz w:val="20"/>
        <w:szCs w:val="20"/>
      </w:rPr>
    </w:lvl>
  </w:abstractNum>
  <w:abstractNum w:abstractNumId="26" w15:restartNumberingAfterBreak="0">
    <w:nsid w:val="7FAD5E3E"/>
    <w:multiLevelType w:val="hybridMultilevel"/>
    <w:tmpl w:val="E1389CCE"/>
    <w:name w:val="WW8Num4222233"/>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16"/>
  </w:num>
  <w:num w:numId="3">
    <w:abstractNumId w:val="18"/>
  </w:num>
  <w:num w:numId="4">
    <w:abstractNumId w:val="0"/>
  </w:num>
  <w:num w:numId="5">
    <w:abstractNumId w:val="1"/>
  </w:num>
  <w:num w:numId="6">
    <w:abstractNumId w:val="15"/>
  </w:num>
  <w:num w:numId="7">
    <w:abstractNumId w:val="2"/>
  </w:num>
  <w:num w:numId="8">
    <w:abstractNumId w:val="3"/>
  </w:num>
  <w:num w:numId="9">
    <w:abstractNumId w:val="26"/>
  </w:num>
  <w:num w:numId="10">
    <w:abstractNumId w:val="25"/>
  </w:num>
  <w:num w:numId="11">
    <w:abstractNumId w:val="4"/>
  </w:num>
  <w:num w:numId="12">
    <w:abstractNumId w:val="5"/>
  </w:num>
  <w:num w:numId="13">
    <w:abstractNumId w:val="21"/>
  </w:num>
  <w:num w:numId="14">
    <w:abstractNumId w:val="11"/>
  </w:num>
  <w:num w:numId="15">
    <w:abstractNumId w:val="23"/>
  </w:num>
  <w:num w:numId="16">
    <w:abstractNumId w:val="6"/>
  </w:num>
  <w:num w:numId="17">
    <w:abstractNumId w:val="22"/>
  </w:num>
  <w:num w:numId="18">
    <w:abstractNumId w:val="12"/>
  </w:num>
  <w:num w:numId="19">
    <w:abstractNumId w:val="19"/>
  </w:num>
  <w:num w:numId="20">
    <w:abstractNumId w:val="20"/>
  </w:num>
  <w:num w:numId="21">
    <w:abstractNumId w:val="7"/>
  </w:num>
  <w:num w:numId="22">
    <w:abstractNumId w:val="10"/>
  </w:num>
  <w:num w:numId="23">
    <w:abstractNumId w:val="9"/>
  </w:num>
  <w:num w:numId="24">
    <w:abstractNumId w:val="17"/>
  </w:num>
  <w:num w:numId="25">
    <w:abstractNumId w:val="24"/>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81"/>
  <w:drawingGridVerticalSpacing w:val="181"/>
  <w:displayHorizontalDrawingGridEvery w:val="0"/>
  <w:displayVerticalDrawingGridEvery w:val="0"/>
  <w:doNotUseMarginsForDrawingGridOrigin/>
  <w:drawingGridHorizontalOrigin w:val="851"/>
  <w:drawingGridVerticalOrigin w:val="851"/>
  <w:noPunctuationKerning/>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2"/>
  </w:compat>
  <w:rsids>
    <w:rsidRoot w:val="003D28C6"/>
    <w:rsid w:val="00000D87"/>
    <w:rsid w:val="000044D0"/>
    <w:rsid w:val="000101C8"/>
    <w:rsid w:val="000111D2"/>
    <w:rsid w:val="0001123C"/>
    <w:rsid w:val="00014F2D"/>
    <w:rsid w:val="000165F0"/>
    <w:rsid w:val="00016DE4"/>
    <w:rsid w:val="0002282E"/>
    <w:rsid w:val="00023278"/>
    <w:rsid w:val="00030ECE"/>
    <w:rsid w:val="00034AA2"/>
    <w:rsid w:val="00036545"/>
    <w:rsid w:val="0004014B"/>
    <w:rsid w:val="0004065D"/>
    <w:rsid w:val="00043414"/>
    <w:rsid w:val="0004685C"/>
    <w:rsid w:val="00047963"/>
    <w:rsid w:val="00050B59"/>
    <w:rsid w:val="000534B9"/>
    <w:rsid w:val="00053642"/>
    <w:rsid w:val="00055FF8"/>
    <w:rsid w:val="000700C9"/>
    <w:rsid w:val="0008756A"/>
    <w:rsid w:val="0009200F"/>
    <w:rsid w:val="00092A49"/>
    <w:rsid w:val="00093676"/>
    <w:rsid w:val="000A6C28"/>
    <w:rsid w:val="000B227D"/>
    <w:rsid w:val="000B5591"/>
    <w:rsid w:val="000C6B7D"/>
    <w:rsid w:val="001031D9"/>
    <w:rsid w:val="00106DFF"/>
    <w:rsid w:val="00110681"/>
    <w:rsid w:val="00114F9F"/>
    <w:rsid w:val="00116F13"/>
    <w:rsid w:val="00123D29"/>
    <w:rsid w:val="001248CE"/>
    <w:rsid w:val="0014318F"/>
    <w:rsid w:val="00151216"/>
    <w:rsid w:val="00151FD0"/>
    <w:rsid w:val="00153037"/>
    <w:rsid w:val="001554C6"/>
    <w:rsid w:val="00162E18"/>
    <w:rsid w:val="00166742"/>
    <w:rsid w:val="00174471"/>
    <w:rsid w:val="001849ED"/>
    <w:rsid w:val="00184C87"/>
    <w:rsid w:val="00194141"/>
    <w:rsid w:val="00196510"/>
    <w:rsid w:val="00197E76"/>
    <w:rsid w:val="001A0F2A"/>
    <w:rsid w:val="001B1873"/>
    <w:rsid w:val="001B22F5"/>
    <w:rsid w:val="001C699E"/>
    <w:rsid w:val="001D1989"/>
    <w:rsid w:val="001D4B0B"/>
    <w:rsid w:val="001D58BF"/>
    <w:rsid w:val="001D6F76"/>
    <w:rsid w:val="001E1A55"/>
    <w:rsid w:val="001F11CD"/>
    <w:rsid w:val="001F1F8C"/>
    <w:rsid w:val="00204EB1"/>
    <w:rsid w:val="00205A5B"/>
    <w:rsid w:val="002063E9"/>
    <w:rsid w:val="002105DD"/>
    <w:rsid w:val="00224ADA"/>
    <w:rsid w:val="00237984"/>
    <w:rsid w:val="00241AD8"/>
    <w:rsid w:val="00243C1F"/>
    <w:rsid w:val="00251EF2"/>
    <w:rsid w:val="00262BAA"/>
    <w:rsid w:val="00291294"/>
    <w:rsid w:val="002A0DB9"/>
    <w:rsid w:val="002A69EB"/>
    <w:rsid w:val="002B7DEA"/>
    <w:rsid w:val="002C447C"/>
    <w:rsid w:val="002C6DCB"/>
    <w:rsid w:val="002D2DB1"/>
    <w:rsid w:val="002E2A43"/>
    <w:rsid w:val="002E6E72"/>
    <w:rsid w:val="002F1AC3"/>
    <w:rsid w:val="003077E4"/>
    <w:rsid w:val="003101EF"/>
    <w:rsid w:val="003131CE"/>
    <w:rsid w:val="0033784A"/>
    <w:rsid w:val="00375147"/>
    <w:rsid w:val="003763F4"/>
    <w:rsid w:val="00391EEF"/>
    <w:rsid w:val="00394F04"/>
    <w:rsid w:val="003A7749"/>
    <w:rsid w:val="003D26E1"/>
    <w:rsid w:val="003D270B"/>
    <w:rsid w:val="003D28C6"/>
    <w:rsid w:val="003E04A8"/>
    <w:rsid w:val="003F71D4"/>
    <w:rsid w:val="00402035"/>
    <w:rsid w:val="00403287"/>
    <w:rsid w:val="00403368"/>
    <w:rsid w:val="00407741"/>
    <w:rsid w:val="00427593"/>
    <w:rsid w:val="00433930"/>
    <w:rsid w:val="0043612F"/>
    <w:rsid w:val="00436535"/>
    <w:rsid w:val="00443C41"/>
    <w:rsid w:val="00444B3F"/>
    <w:rsid w:val="004466E6"/>
    <w:rsid w:val="00464DC9"/>
    <w:rsid w:val="00474016"/>
    <w:rsid w:val="004741E6"/>
    <w:rsid w:val="004A2F7A"/>
    <w:rsid w:val="004A56E9"/>
    <w:rsid w:val="004B78B7"/>
    <w:rsid w:val="004C1905"/>
    <w:rsid w:val="004D6D2F"/>
    <w:rsid w:val="004F0D37"/>
    <w:rsid w:val="004F10C7"/>
    <w:rsid w:val="00500399"/>
    <w:rsid w:val="0050076D"/>
    <w:rsid w:val="00504549"/>
    <w:rsid w:val="00504CFD"/>
    <w:rsid w:val="0051313B"/>
    <w:rsid w:val="00513B9D"/>
    <w:rsid w:val="0052694B"/>
    <w:rsid w:val="005358E0"/>
    <w:rsid w:val="00542F9A"/>
    <w:rsid w:val="00546F4B"/>
    <w:rsid w:val="005505D8"/>
    <w:rsid w:val="00552F79"/>
    <w:rsid w:val="00560A0B"/>
    <w:rsid w:val="0056447F"/>
    <w:rsid w:val="00572D1A"/>
    <w:rsid w:val="00594C26"/>
    <w:rsid w:val="00594DC7"/>
    <w:rsid w:val="005974A7"/>
    <w:rsid w:val="005A135D"/>
    <w:rsid w:val="005A1F6D"/>
    <w:rsid w:val="005A4C74"/>
    <w:rsid w:val="005A4D7F"/>
    <w:rsid w:val="005A591B"/>
    <w:rsid w:val="005C6A32"/>
    <w:rsid w:val="005D0C61"/>
    <w:rsid w:val="005E4A30"/>
    <w:rsid w:val="005F70B7"/>
    <w:rsid w:val="00603A9C"/>
    <w:rsid w:val="00617874"/>
    <w:rsid w:val="006275E8"/>
    <w:rsid w:val="00627B21"/>
    <w:rsid w:val="00630629"/>
    <w:rsid w:val="0063142B"/>
    <w:rsid w:val="00634E8E"/>
    <w:rsid w:val="006362EA"/>
    <w:rsid w:val="0064101D"/>
    <w:rsid w:val="00646202"/>
    <w:rsid w:val="00653AFB"/>
    <w:rsid w:val="00655E83"/>
    <w:rsid w:val="00656612"/>
    <w:rsid w:val="0066336C"/>
    <w:rsid w:val="00663F19"/>
    <w:rsid w:val="0067019F"/>
    <w:rsid w:val="00674373"/>
    <w:rsid w:val="00681410"/>
    <w:rsid w:val="0068219F"/>
    <w:rsid w:val="006860B2"/>
    <w:rsid w:val="00690403"/>
    <w:rsid w:val="0069456C"/>
    <w:rsid w:val="006A09C5"/>
    <w:rsid w:val="006A7140"/>
    <w:rsid w:val="006B77BE"/>
    <w:rsid w:val="006C69D5"/>
    <w:rsid w:val="006D79A0"/>
    <w:rsid w:val="006E0434"/>
    <w:rsid w:val="006E1A7C"/>
    <w:rsid w:val="006E53DE"/>
    <w:rsid w:val="006F0381"/>
    <w:rsid w:val="006F482B"/>
    <w:rsid w:val="006F5CCF"/>
    <w:rsid w:val="006F7447"/>
    <w:rsid w:val="0070107F"/>
    <w:rsid w:val="00701141"/>
    <w:rsid w:val="0070132A"/>
    <w:rsid w:val="0070471E"/>
    <w:rsid w:val="00707668"/>
    <w:rsid w:val="00710B3B"/>
    <w:rsid w:val="00715992"/>
    <w:rsid w:val="0072768C"/>
    <w:rsid w:val="00771363"/>
    <w:rsid w:val="007715F1"/>
    <w:rsid w:val="00781738"/>
    <w:rsid w:val="007A06F5"/>
    <w:rsid w:val="007A3EE3"/>
    <w:rsid w:val="007B3DC7"/>
    <w:rsid w:val="007B56CF"/>
    <w:rsid w:val="007C23D6"/>
    <w:rsid w:val="007D6166"/>
    <w:rsid w:val="007E2703"/>
    <w:rsid w:val="007F0584"/>
    <w:rsid w:val="007F2C3F"/>
    <w:rsid w:val="007F3A17"/>
    <w:rsid w:val="00800408"/>
    <w:rsid w:val="008061D9"/>
    <w:rsid w:val="008063AB"/>
    <w:rsid w:val="00815681"/>
    <w:rsid w:val="00817750"/>
    <w:rsid w:val="00820B42"/>
    <w:rsid w:val="008277FA"/>
    <w:rsid w:val="008607B4"/>
    <w:rsid w:val="0086285E"/>
    <w:rsid w:val="00862982"/>
    <w:rsid w:val="00864772"/>
    <w:rsid w:val="00870074"/>
    <w:rsid w:val="00871696"/>
    <w:rsid w:val="00871752"/>
    <w:rsid w:val="00871DC5"/>
    <w:rsid w:val="00872038"/>
    <w:rsid w:val="00880C42"/>
    <w:rsid w:val="00882110"/>
    <w:rsid w:val="0088785D"/>
    <w:rsid w:val="00894180"/>
    <w:rsid w:val="008B1D54"/>
    <w:rsid w:val="008C0D98"/>
    <w:rsid w:val="008C195F"/>
    <w:rsid w:val="008C45F4"/>
    <w:rsid w:val="008D6490"/>
    <w:rsid w:val="008D73BE"/>
    <w:rsid w:val="008E002E"/>
    <w:rsid w:val="008E73E1"/>
    <w:rsid w:val="0090104E"/>
    <w:rsid w:val="009027F7"/>
    <w:rsid w:val="009100BA"/>
    <w:rsid w:val="00910548"/>
    <w:rsid w:val="009134A9"/>
    <w:rsid w:val="009142DB"/>
    <w:rsid w:val="00916DA5"/>
    <w:rsid w:val="00922B20"/>
    <w:rsid w:val="00926817"/>
    <w:rsid w:val="00946F35"/>
    <w:rsid w:val="00950DA9"/>
    <w:rsid w:val="00953AF4"/>
    <w:rsid w:val="00955D13"/>
    <w:rsid w:val="00962D60"/>
    <w:rsid w:val="00974EFE"/>
    <w:rsid w:val="00991FC5"/>
    <w:rsid w:val="009928F7"/>
    <w:rsid w:val="00996B48"/>
    <w:rsid w:val="009A2342"/>
    <w:rsid w:val="009A7F3B"/>
    <w:rsid w:val="009B4BFC"/>
    <w:rsid w:val="009C22FF"/>
    <w:rsid w:val="009C61BC"/>
    <w:rsid w:val="009D30D6"/>
    <w:rsid w:val="009D5710"/>
    <w:rsid w:val="009E74AF"/>
    <w:rsid w:val="009E7A02"/>
    <w:rsid w:val="009E7BBD"/>
    <w:rsid w:val="00A01795"/>
    <w:rsid w:val="00A0201D"/>
    <w:rsid w:val="00A06D7D"/>
    <w:rsid w:val="00A23A96"/>
    <w:rsid w:val="00A25E9B"/>
    <w:rsid w:val="00A32F42"/>
    <w:rsid w:val="00A35AEF"/>
    <w:rsid w:val="00A4009E"/>
    <w:rsid w:val="00A40523"/>
    <w:rsid w:val="00A458B1"/>
    <w:rsid w:val="00A5372D"/>
    <w:rsid w:val="00A623C9"/>
    <w:rsid w:val="00A64BFD"/>
    <w:rsid w:val="00A808EE"/>
    <w:rsid w:val="00A877FB"/>
    <w:rsid w:val="00AB467E"/>
    <w:rsid w:val="00AC50CA"/>
    <w:rsid w:val="00AC7339"/>
    <w:rsid w:val="00AC7585"/>
    <w:rsid w:val="00AD1359"/>
    <w:rsid w:val="00AD31CC"/>
    <w:rsid w:val="00AD70C6"/>
    <w:rsid w:val="00AE31BC"/>
    <w:rsid w:val="00AF451B"/>
    <w:rsid w:val="00AF5B6B"/>
    <w:rsid w:val="00AF6FF6"/>
    <w:rsid w:val="00AF710C"/>
    <w:rsid w:val="00B01950"/>
    <w:rsid w:val="00B029E7"/>
    <w:rsid w:val="00B05B0A"/>
    <w:rsid w:val="00B05C97"/>
    <w:rsid w:val="00B0781C"/>
    <w:rsid w:val="00B106E6"/>
    <w:rsid w:val="00B35A60"/>
    <w:rsid w:val="00B62C9B"/>
    <w:rsid w:val="00B642B4"/>
    <w:rsid w:val="00B70D96"/>
    <w:rsid w:val="00B7295F"/>
    <w:rsid w:val="00B73D88"/>
    <w:rsid w:val="00B75D88"/>
    <w:rsid w:val="00B777A2"/>
    <w:rsid w:val="00B82CC0"/>
    <w:rsid w:val="00B9679C"/>
    <w:rsid w:val="00BA0C6C"/>
    <w:rsid w:val="00BA26D7"/>
    <w:rsid w:val="00BB2D34"/>
    <w:rsid w:val="00BB3771"/>
    <w:rsid w:val="00BC44E6"/>
    <w:rsid w:val="00BC57CA"/>
    <w:rsid w:val="00BD6C5C"/>
    <w:rsid w:val="00BE48A9"/>
    <w:rsid w:val="00BE5BD9"/>
    <w:rsid w:val="00BF1CB3"/>
    <w:rsid w:val="00C05627"/>
    <w:rsid w:val="00C07470"/>
    <w:rsid w:val="00C15217"/>
    <w:rsid w:val="00C2149A"/>
    <w:rsid w:val="00C242B0"/>
    <w:rsid w:val="00C24AB1"/>
    <w:rsid w:val="00C279EE"/>
    <w:rsid w:val="00C30B54"/>
    <w:rsid w:val="00C312BB"/>
    <w:rsid w:val="00C34D1B"/>
    <w:rsid w:val="00C350C2"/>
    <w:rsid w:val="00C426B9"/>
    <w:rsid w:val="00C4310A"/>
    <w:rsid w:val="00C502E6"/>
    <w:rsid w:val="00C51E78"/>
    <w:rsid w:val="00C63EC4"/>
    <w:rsid w:val="00C64B40"/>
    <w:rsid w:val="00C76A8E"/>
    <w:rsid w:val="00CA39A8"/>
    <w:rsid w:val="00CB2839"/>
    <w:rsid w:val="00CB3D07"/>
    <w:rsid w:val="00CB55F4"/>
    <w:rsid w:val="00CB6B0B"/>
    <w:rsid w:val="00CC4433"/>
    <w:rsid w:val="00CC4488"/>
    <w:rsid w:val="00CD0EB0"/>
    <w:rsid w:val="00CD5A47"/>
    <w:rsid w:val="00CD5C09"/>
    <w:rsid w:val="00CE39D3"/>
    <w:rsid w:val="00D01502"/>
    <w:rsid w:val="00D05B39"/>
    <w:rsid w:val="00D07A39"/>
    <w:rsid w:val="00D07A45"/>
    <w:rsid w:val="00D10218"/>
    <w:rsid w:val="00D1262E"/>
    <w:rsid w:val="00D32EF0"/>
    <w:rsid w:val="00D35512"/>
    <w:rsid w:val="00D376E8"/>
    <w:rsid w:val="00D37E24"/>
    <w:rsid w:val="00D45C9F"/>
    <w:rsid w:val="00D5105A"/>
    <w:rsid w:val="00D510A5"/>
    <w:rsid w:val="00D57879"/>
    <w:rsid w:val="00D61955"/>
    <w:rsid w:val="00D8423A"/>
    <w:rsid w:val="00D946F3"/>
    <w:rsid w:val="00DA3850"/>
    <w:rsid w:val="00DB2CF9"/>
    <w:rsid w:val="00DB7F1D"/>
    <w:rsid w:val="00DC1964"/>
    <w:rsid w:val="00DC215A"/>
    <w:rsid w:val="00DD4AD6"/>
    <w:rsid w:val="00DE4210"/>
    <w:rsid w:val="00DE49E7"/>
    <w:rsid w:val="00DF1AD4"/>
    <w:rsid w:val="00DF1CED"/>
    <w:rsid w:val="00DF229F"/>
    <w:rsid w:val="00DF347C"/>
    <w:rsid w:val="00E0380E"/>
    <w:rsid w:val="00E05CFA"/>
    <w:rsid w:val="00E05E1E"/>
    <w:rsid w:val="00E06E88"/>
    <w:rsid w:val="00E11574"/>
    <w:rsid w:val="00E2383B"/>
    <w:rsid w:val="00E327BB"/>
    <w:rsid w:val="00E40A89"/>
    <w:rsid w:val="00E419B0"/>
    <w:rsid w:val="00E52E23"/>
    <w:rsid w:val="00E60589"/>
    <w:rsid w:val="00E70CBF"/>
    <w:rsid w:val="00E75C43"/>
    <w:rsid w:val="00E82AA9"/>
    <w:rsid w:val="00E90BBA"/>
    <w:rsid w:val="00E96FF2"/>
    <w:rsid w:val="00EA19F0"/>
    <w:rsid w:val="00EA6D72"/>
    <w:rsid w:val="00EC0EEA"/>
    <w:rsid w:val="00EC1080"/>
    <w:rsid w:val="00ED683A"/>
    <w:rsid w:val="00EE0821"/>
    <w:rsid w:val="00EF3E62"/>
    <w:rsid w:val="00F024C5"/>
    <w:rsid w:val="00F14884"/>
    <w:rsid w:val="00F46AA1"/>
    <w:rsid w:val="00F64D43"/>
    <w:rsid w:val="00F76945"/>
    <w:rsid w:val="00F809B0"/>
    <w:rsid w:val="00F8499D"/>
    <w:rsid w:val="00F96EB9"/>
    <w:rsid w:val="00F97076"/>
    <w:rsid w:val="00FD6FBC"/>
    <w:rsid w:val="00FD7D79"/>
    <w:rsid w:val="00FE4D17"/>
    <w:rsid w:val="00FF03EB"/>
    <w:rsid w:val="00FF1D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4:docId w14:val="1DCADDBB"/>
  <w15:docId w15:val="{431FBDC7-CA46-4FBB-8096-9CEA5D42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28C6"/>
    <w:pPr>
      <w:spacing w:after="200" w:line="276" w:lineRule="auto"/>
    </w:pPr>
    <w:rPr>
      <w:rFonts w:eastAsia="Calibri"/>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Tekstpodstawowy">
    <w:name w:val="Body Text"/>
    <w:basedOn w:val="Normalny"/>
    <w:link w:val="TekstpodstawowyZnak"/>
    <w:unhideWhenUsed/>
    <w:rsid w:val="00800408"/>
    <w:pPr>
      <w:spacing w:after="120" w:line="240" w:lineRule="auto"/>
    </w:pPr>
    <w:rPr>
      <w:rFonts w:eastAsia="Times New Roman"/>
      <w:lang w:eastAsia="pl-PL"/>
    </w:rPr>
  </w:style>
  <w:style w:type="character" w:customStyle="1" w:styleId="TekstpodstawowyZnak">
    <w:name w:val="Tekst podstawowy Znak"/>
    <w:basedOn w:val="Domylnaczcionkaakapitu"/>
    <w:link w:val="Tekstpodstawowy"/>
    <w:rsid w:val="00800408"/>
    <w:rPr>
      <w:sz w:val="24"/>
      <w:szCs w:val="24"/>
    </w:rPr>
  </w:style>
  <w:style w:type="paragraph" w:customStyle="1" w:styleId="Tekstpodstawowy21">
    <w:name w:val="Tekst podstawowy 21"/>
    <w:basedOn w:val="Normalny"/>
    <w:rsid w:val="00560A0B"/>
    <w:pPr>
      <w:suppressAutoHyphens/>
      <w:spacing w:after="0" w:line="240" w:lineRule="auto"/>
      <w:jc w:val="both"/>
    </w:pPr>
    <w:rPr>
      <w:rFonts w:eastAsia="Times New Roman"/>
      <w:lang w:eastAsia="ar-SA"/>
    </w:rPr>
  </w:style>
  <w:style w:type="paragraph" w:styleId="Akapitzlist">
    <w:name w:val="List Paragraph"/>
    <w:aliases w:val="normalny tekst,Akapit z listą1,CP-UC,CP-Punkty,Bullet List,List - bullets,Equipment,Bullet 1,List Paragraph1,List Paragraph Char Char,b1,Figure_name,Numbered Indented Text,lp1,List Paragraph11,Ref,Use Case List Paragraph Char,List_TIS"/>
    <w:basedOn w:val="Normalny"/>
    <w:link w:val="AkapitzlistZnak"/>
    <w:uiPriority w:val="34"/>
    <w:qFormat/>
    <w:rsid w:val="00CC4433"/>
    <w:pPr>
      <w:ind w:left="720"/>
      <w:contextualSpacing/>
    </w:pPr>
  </w:style>
  <w:style w:type="paragraph" w:customStyle="1" w:styleId="Tekstpodstawowy22">
    <w:name w:val="Tekst podstawowy 22"/>
    <w:basedOn w:val="Normalny"/>
    <w:rsid w:val="009C22FF"/>
    <w:pPr>
      <w:suppressAutoHyphens/>
      <w:spacing w:after="0" w:line="240" w:lineRule="auto"/>
      <w:jc w:val="both"/>
    </w:pPr>
    <w:rPr>
      <w:rFonts w:eastAsia="Times New Roman"/>
      <w:lang w:eastAsia="ar-SA"/>
    </w:rPr>
  </w:style>
  <w:style w:type="paragraph" w:styleId="Tekstprzypisukocowego">
    <w:name w:val="endnote text"/>
    <w:basedOn w:val="Normalny"/>
    <w:link w:val="TekstprzypisukocowegoZnak"/>
    <w:uiPriority w:val="99"/>
    <w:semiHidden/>
    <w:unhideWhenUsed/>
    <w:rsid w:val="00B62C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2C9B"/>
    <w:rPr>
      <w:rFonts w:eastAsia="Calibri"/>
      <w:lang w:eastAsia="en-US"/>
    </w:rPr>
  </w:style>
  <w:style w:type="character" w:styleId="Odwoanieprzypisukocowego">
    <w:name w:val="endnote reference"/>
    <w:basedOn w:val="Domylnaczcionkaakapitu"/>
    <w:uiPriority w:val="99"/>
    <w:semiHidden/>
    <w:unhideWhenUsed/>
    <w:rsid w:val="00B62C9B"/>
    <w:rPr>
      <w:vertAlign w:val="superscript"/>
    </w:rPr>
  </w:style>
  <w:style w:type="character" w:customStyle="1" w:styleId="AkapitzlistZnak">
    <w:name w:val="Akapit z listą Znak"/>
    <w:aliases w:val="normalny tekst Znak,Akapit z listą1 Znak,CP-UC Znak,CP-Punkty Znak,Bullet List Znak,List - bullets Znak,Equipment Znak,Bullet 1 Znak,List Paragraph1 Znak,List Paragraph Char Char Znak,b1 Znak,Figure_name Znak,lp1 Znak,Ref Znak"/>
    <w:link w:val="Akapitzlist"/>
    <w:uiPriority w:val="34"/>
    <w:qFormat/>
    <w:locked/>
    <w:rsid w:val="009E7BBD"/>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240727">
      <w:bodyDiv w:val="1"/>
      <w:marLeft w:val="0"/>
      <w:marRight w:val="0"/>
      <w:marTop w:val="0"/>
      <w:marBottom w:val="0"/>
      <w:divBdr>
        <w:top w:val="none" w:sz="0" w:space="0" w:color="auto"/>
        <w:left w:val="none" w:sz="0" w:space="0" w:color="auto"/>
        <w:bottom w:val="none" w:sz="0" w:space="0" w:color="auto"/>
        <w:right w:val="none" w:sz="0" w:space="0" w:color="auto"/>
      </w:divBdr>
    </w:div>
    <w:div w:id="1024096487">
      <w:bodyDiv w:val="1"/>
      <w:marLeft w:val="0"/>
      <w:marRight w:val="0"/>
      <w:marTop w:val="0"/>
      <w:marBottom w:val="0"/>
      <w:divBdr>
        <w:top w:val="none" w:sz="0" w:space="0" w:color="auto"/>
        <w:left w:val="none" w:sz="0" w:space="0" w:color="auto"/>
        <w:bottom w:val="none" w:sz="0" w:space="0" w:color="auto"/>
        <w:right w:val="none" w:sz="0" w:space="0" w:color="auto"/>
      </w:divBdr>
    </w:div>
    <w:div w:id="1087918067">
      <w:bodyDiv w:val="1"/>
      <w:marLeft w:val="0"/>
      <w:marRight w:val="0"/>
      <w:marTop w:val="0"/>
      <w:marBottom w:val="0"/>
      <w:divBdr>
        <w:top w:val="none" w:sz="0" w:space="0" w:color="auto"/>
        <w:left w:val="none" w:sz="0" w:space="0" w:color="auto"/>
        <w:bottom w:val="none" w:sz="0" w:space="0" w:color="auto"/>
        <w:right w:val="none" w:sz="0" w:space="0" w:color="auto"/>
      </w:divBdr>
    </w:div>
    <w:div w:id="1768698641">
      <w:bodyDiv w:val="1"/>
      <w:marLeft w:val="0"/>
      <w:marRight w:val="0"/>
      <w:marTop w:val="0"/>
      <w:marBottom w:val="0"/>
      <w:divBdr>
        <w:top w:val="none" w:sz="0" w:space="0" w:color="auto"/>
        <w:left w:val="none" w:sz="0" w:space="0" w:color="auto"/>
        <w:bottom w:val="none" w:sz="0" w:space="0" w:color="auto"/>
        <w:right w:val="none" w:sz="0" w:space="0" w:color="auto"/>
      </w:divBdr>
    </w:div>
    <w:div w:id="21118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w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E6C47-D316-4CF3-9FD9-B3F6AFB5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2</Pages>
  <Words>1213</Words>
  <Characters>7284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Natalia Janowska</dc:creator>
  <cp:lastModifiedBy>Januszewska-Rawecka Hanna</cp:lastModifiedBy>
  <cp:revision>92</cp:revision>
  <cp:lastPrinted>2021-05-05T08:21:00Z</cp:lastPrinted>
  <dcterms:created xsi:type="dcterms:W3CDTF">2017-10-18T06:32:00Z</dcterms:created>
  <dcterms:modified xsi:type="dcterms:W3CDTF">2021-05-05T08:21:00Z</dcterms:modified>
</cp:coreProperties>
</file>