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CB46" w14:textId="77777777" w:rsidR="00B26DE5" w:rsidRDefault="00B26DE5" w:rsidP="00B26DE5">
      <w:pPr>
        <w:ind w:left="4956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Gniezno, dnia 22 maja 2025 r.</w:t>
      </w:r>
    </w:p>
    <w:p w14:paraId="7D1D0DB9" w14:textId="77777777" w:rsidR="00B26DE5" w:rsidRDefault="00B26DE5" w:rsidP="00B26DE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6220.6.2025</w:t>
      </w:r>
    </w:p>
    <w:p w14:paraId="5EA4757B" w14:textId="77777777" w:rsidR="00B26DE5" w:rsidRDefault="00B26DE5" w:rsidP="00B26DE5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663BD283" w14:textId="77777777" w:rsidR="00B26DE5" w:rsidRDefault="00B26DE5" w:rsidP="00B26DE5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 wszczęciu postępowania</w:t>
      </w:r>
    </w:p>
    <w:p w14:paraId="2007DBD6" w14:textId="77777777" w:rsidR="00B26DE5" w:rsidRDefault="00B26DE5" w:rsidP="00B26DE5">
      <w:pPr>
        <w:spacing w:line="22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688957F6" w14:textId="778B2B78" w:rsidR="00B26DE5" w:rsidRDefault="00B26DE5" w:rsidP="00B26DE5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3 października </w:t>
      </w:r>
      <w:r>
        <w:rPr>
          <w:rFonts w:ascii="Century Gothic" w:hAnsi="Century Gothic"/>
          <w:bCs/>
          <w:sz w:val="20"/>
          <w:szCs w:val="20"/>
        </w:rPr>
        <w:t xml:space="preserve">2008r.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zawiadamia, </w:t>
      </w:r>
      <w:r>
        <w:rPr>
          <w:rFonts w:ascii="Century Gothic" w:hAnsi="Century Gothic"/>
          <w:sz w:val="20"/>
          <w:szCs w:val="20"/>
        </w:rPr>
        <w:t xml:space="preserve">że </w:t>
      </w:r>
      <w:r>
        <w:rPr>
          <w:rFonts w:ascii="Century Gothic" w:hAnsi="Century Gothic"/>
          <w:b/>
          <w:sz w:val="20"/>
          <w:szCs w:val="20"/>
        </w:rPr>
        <w:t xml:space="preserve">dnia </w:t>
      </w:r>
      <w:r>
        <w:rPr>
          <w:rFonts w:ascii="Century Gothic" w:hAnsi="Century Gothic"/>
          <w:b/>
          <w:bCs/>
          <w:sz w:val="20"/>
          <w:szCs w:val="20"/>
        </w:rPr>
        <w:t>16 maja 2025 r.,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na wniosek </w:t>
      </w:r>
      <w:r>
        <w:rPr>
          <w:rFonts w:ascii="Century Gothic" w:hAnsi="Century Gothic"/>
          <w:b/>
          <w:sz w:val="20"/>
          <w:szCs w:val="20"/>
        </w:rPr>
        <w:t xml:space="preserve">Pani Katarzyny </w:t>
      </w:r>
      <w:r>
        <w:rPr>
          <w:rFonts w:ascii="Century Gothic" w:hAnsi="Century Gothic"/>
          <w:b/>
          <w:sz w:val="20"/>
          <w:szCs w:val="20"/>
        </w:rPr>
        <w:t>N.</w:t>
      </w:r>
      <w:r>
        <w:rPr>
          <w:rFonts w:ascii="Century Gothic" w:hAnsi="Century Gothic"/>
          <w:b/>
          <w:sz w:val="20"/>
          <w:szCs w:val="20"/>
        </w:rPr>
        <w:t xml:space="preserve"> reprezentowanej przez Pełnomocnika Panią Barbarę Pacyńską ul. Wełnicka 9, 62-200 Gniezno </w:t>
      </w:r>
      <w:r>
        <w:rPr>
          <w:rFonts w:ascii="Century Gothic" w:hAnsi="Century Gothic"/>
          <w:bCs/>
          <w:sz w:val="20"/>
          <w:szCs w:val="20"/>
        </w:rPr>
        <w:t>z</w:t>
      </w:r>
      <w:r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>
        <w:rPr>
          <w:rFonts w:ascii="Century Gothic" w:hAnsi="Century Gothic"/>
          <w:sz w:val="20"/>
          <w:szCs w:val="20"/>
        </w:rPr>
        <w:t xml:space="preserve"> </w:t>
      </w:r>
      <w:bookmarkEnd w:id="0"/>
      <w:bookmarkEnd w:id="1"/>
      <w:r>
        <w:rPr>
          <w:rFonts w:ascii="Century Gothic" w:hAnsi="Century Gothic"/>
          <w:sz w:val="20"/>
          <w:szCs w:val="20"/>
        </w:rPr>
        <w:t>na</w:t>
      </w:r>
      <w:bookmarkStart w:id="2" w:name="_Hlk115814044"/>
      <w:r>
        <w:rPr>
          <w:rFonts w:ascii="Century Gothic" w:hAnsi="Century Gothic"/>
          <w:b/>
          <w:sz w:val="20"/>
          <w:szCs w:val="20"/>
        </w:rPr>
        <w:t xml:space="preserve"> budowie 47 budynków mieszkalnych jednorodzinnych w zabudowie wolno stojącej wraz z drogami wewnętrznymi i niezbędną infrastrukturą techniczną w miejscowości Mnichowo, Gmina Gniezno, działka nr 221/12.</w:t>
      </w:r>
    </w:p>
    <w:bookmarkEnd w:id="2"/>
    <w:p w14:paraId="7800738C" w14:textId="77777777" w:rsidR="00B26DE5" w:rsidRDefault="00B26DE5" w:rsidP="00B26DE5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>
        <w:rPr>
          <w:rFonts w:ascii="Century Gothic" w:hAnsi="Century Gothic"/>
          <w:sz w:val="20"/>
          <w:szCs w:val="20"/>
        </w:rPr>
        <w:br/>
        <w:t xml:space="preserve">z którym można się zapoznać w </w:t>
      </w:r>
      <w:r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>
        <w:rPr>
          <w:rFonts w:ascii="Century Gothic" w:hAnsi="Century Gothic"/>
          <w:bCs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445DB360" w14:textId="77777777" w:rsidR="00B26DE5" w:rsidRDefault="00B26DE5" w:rsidP="00B26DE5">
      <w:pPr>
        <w:ind w:firstLine="426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 </w:t>
      </w:r>
    </w:p>
    <w:p w14:paraId="59B74AE8" w14:textId="77777777" w:rsidR="00B26DE5" w:rsidRDefault="00B26DE5" w:rsidP="00B26DE5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ab/>
        <w:t xml:space="preserve">Zgodnie z art. 64 ust. 1 ustawy o udostępnianiu informacji o środowisku i jego ochronie, udziale społeczeństwa w ochronie środowiska oraz o ocenach oddziaływania na środowisko oraz </w:t>
      </w:r>
      <w:bookmarkStart w:id="3" w:name="_Hlk198550163"/>
      <w:r>
        <w:rPr>
          <w:rFonts w:ascii="Century Gothic" w:hAnsi="Century Gothic"/>
          <w:bCs/>
          <w:sz w:val="20"/>
          <w:szCs w:val="20"/>
        </w:rPr>
        <w:t xml:space="preserve">§ 3 ust. 1 pkt 55 lit. b </w:t>
      </w:r>
      <w:bookmarkEnd w:id="3"/>
      <w:proofErr w:type="spellStart"/>
      <w:r>
        <w:rPr>
          <w:rFonts w:ascii="Century Gothic" w:hAnsi="Century Gothic"/>
          <w:bCs/>
          <w:sz w:val="20"/>
          <w:szCs w:val="20"/>
        </w:rPr>
        <w:t>tiret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drugie 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67C188BC" w14:textId="77777777" w:rsidR="00B26DE5" w:rsidRDefault="00B26DE5" w:rsidP="00B26DE5">
      <w:pPr>
        <w:numPr>
          <w:ilvl w:val="0"/>
          <w:numId w:val="66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06A78811" w14:textId="77777777" w:rsidR="00B26DE5" w:rsidRDefault="00B26DE5" w:rsidP="00B26DE5">
      <w:pPr>
        <w:numPr>
          <w:ilvl w:val="0"/>
          <w:numId w:val="66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641B99A3" w14:textId="77777777" w:rsidR="00B26DE5" w:rsidRDefault="00B26DE5" w:rsidP="00B26DE5">
      <w:pPr>
        <w:numPr>
          <w:ilvl w:val="0"/>
          <w:numId w:val="66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11E1FB87" w14:textId="77777777" w:rsidR="00B26DE5" w:rsidRDefault="00B26DE5" w:rsidP="00B26DE5">
      <w:pPr>
        <w:ind w:firstLine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257B2071" w14:textId="77777777" w:rsidR="00B26DE5" w:rsidRDefault="00B26DE5" w:rsidP="00B26DE5">
      <w:pPr>
        <w:ind w:firstLine="426"/>
        <w:jc w:val="both"/>
        <w:rPr>
          <w:rFonts w:ascii="Century Gothic" w:eastAsia="Calibri" w:hAnsi="Century Gothic"/>
          <w:b/>
          <w:i/>
          <w:i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Zgodnie z art. 41 § 1 k.p.a. w toku postępowania strony oraz ich przedstawiciele </w:t>
      </w:r>
      <w:r>
        <w:rPr>
          <w:rFonts w:ascii="Century Gothic" w:eastAsia="Calibri" w:hAnsi="Century Gothic"/>
          <w:sz w:val="20"/>
          <w:szCs w:val="20"/>
        </w:rPr>
        <w:br/>
        <w:t xml:space="preserve">i pełnomocnicy mają obowiązek zawiadomić organ administracji publicznej o każdej zmianie swojego adresu, w tym adresu elektronicznego. </w:t>
      </w:r>
      <w:r>
        <w:rPr>
          <w:rFonts w:ascii="Century Gothic" w:eastAsia="Calibri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</w:p>
    <w:p w14:paraId="7F9863F1" w14:textId="77777777" w:rsidR="00B26DE5" w:rsidRDefault="00B26DE5" w:rsidP="00B26DE5">
      <w:pPr>
        <w:jc w:val="both"/>
        <w:rPr>
          <w:rFonts w:ascii="Century Gothic" w:eastAsia="Calibri" w:hAnsi="Century Gothic"/>
          <w:b/>
          <w:bCs/>
          <w:i/>
          <w:sz w:val="16"/>
          <w:szCs w:val="16"/>
          <w:u w:val="single"/>
        </w:rPr>
      </w:pPr>
    </w:p>
    <w:p w14:paraId="143F0D0A" w14:textId="77777777" w:rsidR="00B26DE5" w:rsidRDefault="00B26DE5" w:rsidP="00B26DE5">
      <w:pPr>
        <w:jc w:val="both"/>
        <w:rPr>
          <w:rFonts w:ascii="Century Gothic" w:eastAsia="Calibri" w:hAnsi="Century Gothic"/>
          <w:i/>
          <w:sz w:val="14"/>
          <w:szCs w:val="14"/>
        </w:rPr>
      </w:pPr>
      <w:r>
        <w:rPr>
          <w:rFonts w:ascii="Century Gothic" w:eastAsia="Calibri" w:hAnsi="Century Gothic"/>
          <w:b/>
          <w:bCs/>
          <w:i/>
          <w:sz w:val="14"/>
          <w:szCs w:val="14"/>
          <w:u w:val="single"/>
        </w:rPr>
        <w:t>Uwaga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:</w:t>
      </w:r>
      <w:r>
        <w:rPr>
          <w:rFonts w:ascii="Century Gothic" w:eastAsia="Calibri" w:hAnsi="Century Gothic"/>
          <w:i/>
          <w:sz w:val="14"/>
          <w:szCs w:val="14"/>
        </w:rPr>
        <w:t xml:space="preserve"> </w:t>
      </w:r>
    </w:p>
    <w:p w14:paraId="51E3EF1B" w14:textId="77777777" w:rsidR="00B26DE5" w:rsidRDefault="00B26DE5" w:rsidP="00B26DE5">
      <w:pPr>
        <w:jc w:val="both"/>
        <w:rPr>
          <w:rFonts w:ascii="Century Gothic" w:eastAsia="Calibri" w:hAnsi="Century Gothic"/>
          <w:b/>
          <w:bCs/>
          <w:i/>
          <w:sz w:val="14"/>
          <w:szCs w:val="14"/>
        </w:rPr>
      </w:pPr>
      <w:r>
        <w:rPr>
          <w:rFonts w:ascii="Century Gothic" w:eastAsia="Calibri" w:hAnsi="Century Gothic"/>
          <w:i/>
          <w:sz w:val="14"/>
          <w:szCs w:val="14"/>
        </w:rPr>
        <w:t xml:space="preserve">Ponieważ w powyższej sprawie liczba stron postępowania przekracza 10, zgodnie z art. 74 ust.3 ustawy z dnia </w:t>
      </w:r>
      <w:r>
        <w:rPr>
          <w:rFonts w:ascii="Century Gothic" w:eastAsia="Calibri" w:hAnsi="Century Gothic"/>
          <w:i/>
          <w:sz w:val="14"/>
          <w:szCs w:val="14"/>
        </w:rPr>
        <w:br/>
        <w:t xml:space="preserve">3 października </w:t>
      </w:r>
      <w:r>
        <w:rPr>
          <w:rFonts w:ascii="Century Gothic" w:eastAsia="Calibri" w:hAnsi="Century Gothic"/>
          <w:bCs/>
          <w:i/>
          <w:sz w:val="14"/>
          <w:szCs w:val="14"/>
        </w:rPr>
        <w:t xml:space="preserve">2008 roku o udostępnianiu informacji o środowisku i jego ochronie, udziale społeczeństwa w ochronie środowiska oraz o ocenach oddziaływania na środowisko </w:t>
      </w:r>
      <w:r>
        <w:rPr>
          <w:rFonts w:ascii="Century Gothic" w:eastAsia="Calibri" w:hAnsi="Century Gothic"/>
          <w:i/>
          <w:sz w:val="14"/>
          <w:szCs w:val="14"/>
        </w:rPr>
        <w:t xml:space="preserve">oraz art. 49 Kodeksu postępowania administracyjnego – zawiadomienie stron o wszczęciu postępowania zostaje podane w formie obwieszczenia. Doręczenie uważa się za dokonane po upływie czternastu dni od dnia publicznego ogłoszenia. Publiczne udostępnienie następuje z dniem 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23 maja 2025 roku</w:t>
      </w:r>
    </w:p>
    <w:p w14:paraId="3058BAAC" w14:textId="77777777" w:rsidR="00B26DE5" w:rsidRDefault="00B26DE5" w:rsidP="00B26DE5">
      <w:pPr>
        <w:jc w:val="both"/>
        <w:rPr>
          <w:rFonts w:ascii="Century Gothic" w:eastAsia="Calibri" w:hAnsi="Century Gothic"/>
          <w:i/>
          <w:sz w:val="14"/>
          <w:szCs w:val="14"/>
        </w:rPr>
      </w:pPr>
    </w:p>
    <w:p w14:paraId="56FE267C" w14:textId="77777777" w:rsidR="00B26DE5" w:rsidRDefault="00B26DE5" w:rsidP="00B26DE5">
      <w:pPr>
        <w:rPr>
          <w:rFonts w:ascii="Century Gothic" w:hAnsi="Century Gothic"/>
          <w:b/>
          <w:bCs/>
          <w:sz w:val="16"/>
          <w:szCs w:val="16"/>
          <w:u w:val="single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6F174041" w14:textId="77777777" w:rsidR="00B26DE5" w:rsidRDefault="00B26DE5" w:rsidP="00B26DE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6A08FC51" w14:textId="77777777" w:rsidR="00B26DE5" w:rsidRDefault="00B26DE5" w:rsidP="00B26DE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a/a (sprawę prowadzi Rafał Skweres – tel. 61 424 57 66)</w:t>
      </w:r>
    </w:p>
    <w:p w14:paraId="75C48F42" w14:textId="77777777" w:rsidR="00B26DE5" w:rsidRDefault="00B26DE5" w:rsidP="00B26DE5">
      <w:pPr>
        <w:rPr>
          <w:rFonts w:ascii="Century Gothic" w:hAnsi="Century Gothic"/>
          <w:sz w:val="18"/>
          <w:szCs w:val="18"/>
          <w:u w:val="single"/>
        </w:rPr>
      </w:pPr>
    </w:p>
    <w:p w14:paraId="10B8BD08" w14:textId="77777777" w:rsidR="00B26DE5" w:rsidRDefault="00B26DE5" w:rsidP="00B26DE5">
      <w:pPr>
        <w:rPr>
          <w:rFonts w:ascii="Century Gothic" w:hAnsi="Century Gothic"/>
          <w:sz w:val="18"/>
          <w:szCs w:val="18"/>
          <w:u w:val="single"/>
        </w:rPr>
      </w:pPr>
    </w:p>
    <w:p w14:paraId="1A389EAC" w14:textId="77777777" w:rsidR="00B26DE5" w:rsidRDefault="00B26DE5" w:rsidP="00B26DE5">
      <w:pPr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  <w:r>
        <w:rPr>
          <w:rFonts w:ascii="Century Gothic" w:hAnsi="Century Gothic"/>
          <w:b/>
          <w:sz w:val="18"/>
          <w:szCs w:val="18"/>
        </w:rPr>
        <w:tab/>
      </w:r>
    </w:p>
    <w:p w14:paraId="092BD9E5" w14:textId="77777777" w:rsidR="00B26DE5" w:rsidRDefault="00B26DE5" w:rsidP="00B26DE5">
      <w:pPr>
        <w:ind w:left="360"/>
        <w:jc w:val="both"/>
        <w:rPr>
          <w:rFonts w:ascii="Century Gothic" w:hAnsi="Century Gothic"/>
          <w:sz w:val="18"/>
          <w:szCs w:val="18"/>
        </w:rPr>
      </w:pPr>
    </w:p>
    <w:p w14:paraId="7252DC83" w14:textId="77777777" w:rsidR="00B26DE5" w:rsidRDefault="00B26DE5" w:rsidP="00B26DE5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Podpis i pieczątka 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6204E" w14:textId="77777777" w:rsidR="00905444" w:rsidRDefault="00905444" w:rsidP="00A3277F">
      <w:r>
        <w:separator/>
      </w:r>
    </w:p>
  </w:endnote>
  <w:endnote w:type="continuationSeparator" w:id="0">
    <w:p w14:paraId="16DCCBC2" w14:textId="77777777" w:rsidR="00905444" w:rsidRDefault="00905444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9732A" w14:textId="77777777" w:rsidR="00905444" w:rsidRDefault="00905444" w:rsidP="00A3277F">
      <w:r>
        <w:separator/>
      </w:r>
    </w:p>
  </w:footnote>
  <w:footnote w:type="continuationSeparator" w:id="0">
    <w:p w14:paraId="6C6DD5BC" w14:textId="77777777" w:rsidR="00905444" w:rsidRDefault="00905444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6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5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62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9"/>
  </w:num>
  <w:num w:numId="3" w16cid:durableId="1074663893">
    <w:abstractNumId w:val="59"/>
  </w:num>
  <w:num w:numId="4" w16cid:durableId="592471330">
    <w:abstractNumId w:val="64"/>
  </w:num>
  <w:num w:numId="5" w16cid:durableId="619648723">
    <w:abstractNumId w:val="53"/>
  </w:num>
  <w:num w:numId="6" w16cid:durableId="1021542371">
    <w:abstractNumId w:val="45"/>
  </w:num>
  <w:num w:numId="7" w16cid:durableId="1136877568">
    <w:abstractNumId w:val="60"/>
  </w:num>
  <w:num w:numId="8" w16cid:durableId="658075639">
    <w:abstractNumId w:val="13"/>
  </w:num>
  <w:num w:numId="9" w16cid:durableId="902644193">
    <w:abstractNumId w:val="61"/>
  </w:num>
  <w:num w:numId="10" w16cid:durableId="1691489031">
    <w:abstractNumId w:val="43"/>
  </w:num>
  <w:num w:numId="11" w16cid:durableId="854464365">
    <w:abstractNumId w:val="54"/>
  </w:num>
  <w:num w:numId="12" w16cid:durableId="1007830761">
    <w:abstractNumId w:val="0"/>
  </w:num>
  <w:num w:numId="13" w16cid:durableId="1791321217">
    <w:abstractNumId w:val="44"/>
  </w:num>
  <w:num w:numId="14" w16cid:durableId="1274824887">
    <w:abstractNumId w:val="39"/>
  </w:num>
  <w:num w:numId="15" w16cid:durableId="2139102333">
    <w:abstractNumId w:val="63"/>
  </w:num>
  <w:num w:numId="16" w16cid:durableId="1174568163">
    <w:abstractNumId w:val="19"/>
  </w:num>
  <w:num w:numId="17" w16cid:durableId="1670056962">
    <w:abstractNumId w:val="28"/>
  </w:num>
  <w:num w:numId="18" w16cid:durableId="1482311877">
    <w:abstractNumId w:val="50"/>
  </w:num>
  <w:num w:numId="19" w16cid:durableId="501169368">
    <w:abstractNumId w:val="48"/>
  </w:num>
  <w:num w:numId="20" w16cid:durableId="194583265">
    <w:abstractNumId w:val="24"/>
  </w:num>
  <w:num w:numId="21" w16cid:durableId="6769236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5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3"/>
  </w:num>
  <w:num w:numId="57" w16cid:durableId="1742409626">
    <w:abstractNumId w:val="51"/>
  </w:num>
  <w:num w:numId="58" w16cid:durableId="10685762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35"/>
  </w:num>
  <w:num w:numId="65" w16cid:durableId="1882205366">
    <w:abstractNumId w:val="10"/>
  </w:num>
  <w:num w:numId="66" w16cid:durableId="100990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034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5EBB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5444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26DE5"/>
    <w:rsid w:val="00B30365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3A35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2025-04-07T05:39:00Z</cp:lastPrinted>
  <dcterms:created xsi:type="dcterms:W3CDTF">2025-05-20T08:21:00Z</dcterms:created>
  <dcterms:modified xsi:type="dcterms:W3CDTF">2025-05-20T08:21:00Z</dcterms:modified>
</cp:coreProperties>
</file>