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3DB5" w14:textId="77777777" w:rsidR="00FB0F0C" w:rsidRPr="00FB0F0C" w:rsidRDefault="00FB0F0C" w:rsidP="00FB0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6E12000C" w14:textId="77777777" w:rsidR="00FB0F0C" w:rsidRPr="00FB0F0C" w:rsidRDefault="00FB0F0C" w:rsidP="00FB0F0C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Gniezno, dnia 29 listopada 2023 r.</w:t>
      </w:r>
    </w:p>
    <w:p w14:paraId="4398CE83" w14:textId="77777777" w:rsidR="00FB0F0C" w:rsidRPr="00FB0F0C" w:rsidRDefault="00FB0F0C" w:rsidP="00FB0F0C">
      <w:pPr>
        <w:spacing w:after="0" w:line="240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OŚR. 6220.6.2023</w:t>
      </w:r>
    </w:p>
    <w:p w14:paraId="58373EB2" w14:textId="77777777" w:rsidR="00FB0F0C" w:rsidRPr="00FB0F0C" w:rsidRDefault="00FB0F0C" w:rsidP="00FB0F0C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A6D1AF7" w14:textId="77777777" w:rsidR="00FB0F0C" w:rsidRPr="00FB0F0C" w:rsidRDefault="00FB0F0C" w:rsidP="00FB0F0C">
      <w:pPr>
        <w:tabs>
          <w:tab w:val="left" w:pos="426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pl-PL"/>
          <w14:ligatures w14:val="none"/>
        </w:rPr>
        <w:t>OBWIESZCZENIE</w:t>
      </w:r>
    </w:p>
    <w:p w14:paraId="26B04994" w14:textId="77777777" w:rsidR="00FB0F0C" w:rsidRPr="00FB0F0C" w:rsidRDefault="00FB0F0C" w:rsidP="00FB0F0C">
      <w:pPr>
        <w:tabs>
          <w:tab w:val="left" w:pos="426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5403700E" w14:textId="77777777" w:rsidR="00FB0F0C" w:rsidRPr="00FB0F0C" w:rsidRDefault="00FB0F0C" w:rsidP="00FB0F0C">
      <w:pPr>
        <w:spacing w:after="120" w:line="240" w:lineRule="auto"/>
        <w:ind w:firstLine="708"/>
        <w:jc w:val="both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Na podstawie art. 49 ustawy z dnia 14 czerwca 1960 r. </w:t>
      </w:r>
      <w:r w:rsidRPr="00FB0F0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/>
          <w14:ligatures w14:val="none"/>
        </w:rPr>
        <w:t xml:space="preserve">kodeks postępowania administracyjnego </w:t>
      </w:r>
      <w:r w:rsidRPr="00FB0F0C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/Dz. U. 2023 r., poz. 775 ze zm./, w związku z </w:t>
      </w:r>
      <w:r w:rsidRPr="00FB0F0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art. 74 ust. 3 ustawy </w:t>
      </w:r>
      <w:r w:rsidRPr="00FB0F0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br/>
        <w:t xml:space="preserve">z dnia 3 października </w:t>
      </w:r>
      <w:r w:rsidRPr="00FB0F0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 xml:space="preserve">2008 r. </w:t>
      </w:r>
      <w:r w:rsidRPr="00FB0F0C">
        <w:rPr>
          <w:rFonts w:ascii="Century Gothic" w:eastAsia="Times New Roman" w:hAnsi="Century Gothic" w:cs="Times New Roman"/>
          <w:bCs/>
          <w:i/>
          <w:kern w:val="0"/>
          <w:sz w:val="20"/>
          <w:szCs w:val="20"/>
          <w:lang w:eastAsia="pl-PL"/>
          <w14:ligatures w14:val="none"/>
        </w:rPr>
        <w:t>o udostępnianiu informacji o środowisku i jego ochronie, udziale społeczeństwa w ochronie środowiska oraz o ocenach oddziaływania na środowisko</w:t>
      </w:r>
      <w:r w:rsidRPr="00FB0F0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/Dz. U. z 2023 r., poz. 1094/ </w:t>
      </w:r>
      <w:r w:rsidRPr="00FB0F0C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/>
          <w14:ligatures w14:val="none"/>
        </w:rPr>
        <w:t xml:space="preserve">Wójt Gminy Gniezno </w:t>
      </w:r>
      <w:r w:rsidRPr="00FB0F0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zawiadamia </w:t>
      </w:r>
      <w:r w:rsidRPr="00FB0F0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>strony postępowania administracyjnego o wydanym</w:t>
      </w:r>
      <w:r w:rsidRPr="00FB0F0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w dniu 29 listopada 2023 r. </w:t>
      </w:r>
      <w:r w:rsidRPr="00FB0F0C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/>
          <w14:ligatures w14:val="none"/>
        </w:rPr>
        <w:t xml:space="preserve">Postanowieniu o podjęciu postępowania </w:t>
      </w:r>
      <w:r w:rsidRPr="00FB0F0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>w sprawie wydania decyzji o środowiskowych uwarunkowaniach</w:t>
      </w:r>
      <w:r w:rsidRPr="00FB0F0C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dla przedsięwzięcia polegającego </w:t>
      </w:r>
      <w:r w:rsidRPr="00FB0F0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 xml:space="preserve">na </w:t>
      </w:r>
      <w:r w:rsidRPr="00FB0F0C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/>
          <w14:ligatures w14:val="none"/>
        </w:rPr>
        <w:t>budowie do 24 farm fotowoltaicznych o łącznej mocy do 24 MW wraz z niezbędną infrastrukturą techniczną w miejscowości Obora, Gmina Gniezno, działki nr 101/1 i 101/5</w:t>
      </w:r>
      <w:r w:rsidRPr="00FB0F0C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pl-PL"/>
          <w14:ligatures w14:val="none"/>
        </w:rPr>
        <w:t xml:space="preserve">, </w:t>
      </w:r>
      <w:r w:rsidRPr="00FB0F0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>którego treść podaje poniżej.</w:t>
      </w:r>
      <w:r w:rsidRPr="00FB0F0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pl-PL"/>
          <w14:ligatures w14:val="none"/>
        </w:rPr>
        <w:t xml:space="preserve"> </w:t>
      </w:r>
    </w:p>
    <w:p w14:paraId="22EEB941" w14:textId="77777777" w:rsidR="00FB0F0C" w:rsidRPr="00FB0F0C" w:rsidRDefault="00FB0F0C" w:rsidP="00FB0F0C">
      <w:pPr>
        <w:spacing w:after="120" w:line="240" w:lineRule="auto"/>
        <w:ind w:left="283"/>
        <w:jc w:val="both"/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u w:val="single"/>
          <w:lang w:eastAsia="pl-PL"/>
          <w14:ligatures w14:val="none"/>
        </w:rPr>
        <w:t>Uwaga</w:t>
      </w:r>
      <w:r w:rsidRPr="00FB0F0C"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pl-PL"/>
          <w14:ligatures w14:val="none"/>
        </w:rPr>
        <w:t>:</w:t>
      </w:r>
    </w:p>
    <w:p w14:paraId="3B45C93B" w14:textId="77777777" w:rsidR="00FB0F0C" w:rsidRPr="00FB0F0C" w:rsidRDefault="00FB0F0C" w:rsidP="00FB0F0C">
      <w:pPr>
        <w:spacing w:after="120" w:line="240" w:lineRule="auto"/>
        <w:jc w:val="both"/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kern w:val="0"/>
          <w:sz w:val="16"/>
          <w:szCs w:val="16"/>
          <w:lang w:eastAsia="pl-PL"/>
          <w14:ligatures w14:val="none"/>
        </w:rPr>
        <w:tab/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</w:t>
      </w:r>
      <w:r w:rsidRPr="00FB0F0C">
        <w:rPr>
          <w:rFonts w:ascii="Century Gothic" w:eastAsia="Times New Roman" w:hAnsi="Century Gothic" w:cs="Times New Roman"/>
          <w:kern w:val="0"/>
          <w:sz w:val="16"/>
          <w:szCs w:val="16"/>
          <w:lang w:eastAsia="pl-PL"/>
          <w14:ligatures w14:val="none"/>
        </w:rPr>
        <w:br/>
      </w:r>
      <w:r w:rsidRPr="00FB0F0C"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pl-PL"/>
          <w14:ligatures w14:val="none"/>
        </w:rPr>
        <w:t>30 listopada 2023 roku</w:t>
      </w:r>
    </w:p>
    <w:p w14:paraId="7F45B55F" w14:textId="77777777" w:rsidR="00FB0F0C" w:rsidRPr="00FB0F0C" w:rsidRDefault="00FB0F0C" w:rsidP="00FB0F0C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</w:p>
    <w:p w14:paraId="304BEEA8" w14:textId="77777777" w:rsidR="00FB0F0C" w:rsidRPr="00FB0F0C" w:rsidRDefault="00FB0F0C" w:rsidP="00FB0F0C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</w:p>
    <w:p w14:paraId="6C0F614B" w14:textId="77777777" w:rsidR="00FB0F0C" w:rsidRPr="00FB0F0C" w:rsidRDefault="00FB0F0C" w:rsidP="00FB0F0C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Gniezno, dnia 29 listopada 2023 r.</w:t>
      </w:r>
    </w:p>
    <w:p w14:paraId="25147847" w14:textId="77777777" w:rsidR="00FB0F0C" w:rsidRPr="00FB0F0C" w:rsidRDefault="00FB0F0C" w:rsidP="00FB0F0C">
      <w:pPr>
        <w:spacing w:after="0" w:line="240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OŚR. 6220.6.2023</w:t>
      </w:r>
    </w:p>
    <w:p w14:paraId="1D57035A" w14:textId="77777777" w:rsidR="00FB0F0C" w:rsidRPr="00FB0F0C" w:rsidRDefault="00FB0F0C" w:rsidP="00FB0F0C">
      <w:pPr>
        <w:keepNext/>
        <w:spacing w:after="0" w:line="240" w:lineRule="auto"/>
        <w:outlineLvl w:val="0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E285915" w14:textId="77777777" w:rsidR="00FB0F0C" w:rsidRPr="00FB0F0C" w:rsidRDefault="00FB0F0C" w:rsidP="00FB0F0C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0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b/>
          <w:bCs/>
          <w:kern w:val="0"/>
          <w:lang w:eastAsia="pl-PL"/>
          <w14:ligatures w14:val="none"/>
        </w:rPr>
        <w:t>Postanowienie</w:t>
      </w:r>
    </w:p>
    <w:p w14:paraId="5CEE35BF" w14:textId="77777777" w:rsidR="00FB0F0C" w:rsidRPr="00FB0F0C" w:rsidRDefault="00FB0F0C" w:rsidP="00FB0F0C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990C64A" w14:textId="77777777" w:rsidR="00FB0F0C" w:rsidRPr="00FB0F0C" w:rsidRDefault="00FB0F0C" w:rsidP="00FB0F0C">
      <w:pPr>
        <w:shd w:val="clear" w:color="auto" w:fill="FFFFFF"/>
        <w:spacing w:after="0" w:line="240" w:lineRule="auto"/>
        <w:ind w:firstLine="691"/>
        <w:jc w:val="both"/>
        <w:rPr>
          <w:rFonts w:ascii="Century Gothic" w:eastAsia="Times New Roman" w:hAnsi="Century Gothic" w:cs="Times New Roman"/>
          <w:bCs/>
          <w:kern w:val="0"/>
          <w:sz w:val="21"/>
          <w:szCs w:val="21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color w:val="000000"/>
          <w:spacing w:val="-1"/>
          <w:kern w:val="0"/>
          <w:sz w:val="21"/>
          <w:szCs w:val="21"/>
          <w:lang w:eastAsia="pl-PL"/>
          <w14:ligatures w14:val="none"/>
        </w:rPr>
        <w:t>Na podstawie art. 101 i 123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 xml:space="preserve"> ustawy z dnia 14 czerwca 1960 r. </w:t>
      </w:r>
      <w:r w:rsidRPr="00FB0F0C">
        <w:rPr>
          <w:rFonts w:ascii="Century Gothic" w:eastAsia="Times New Roman" w:hAnsi="Century Gothic" w:cs="Times New Roman"/>
          <w:i/>
          <w:kern w:val="0"/>
          <w:sz w:val="21"/>
          <w:szCs w:val="21"/>
          <w:lang w:eastAsia="pl-PL"/>
          <w14:ligatures w14:val="none"/>
        </w:rPr>
        <w:t xml:space="preserve">kodeks postępowania administracyjnego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 xml:space="preserve">/Dz. U. 2023 r., poz. 775 ze zm./, w związku z art. 86d ust. 1 pkt. 1 ustawy z dnia 3 października </w:t>
      </w:r>
      <w:r w:rsidRPr="00FB0F0C">
        <w:rPr>
          <w:rFonts w:ascii="Century Gothic" w:eastAsia="Times New Roman" w:hAnsi="Century Gothic" w:cs="Times New Roman"/>
          <w:bCs/>
          <w:kern w:val="0"/>
          <w:sz w:val="21"/>
          <w:szCs w:val="21"/>
          <w:lang w:eastAsia="pl-PL"/>
          <w14:ligatures w14:val="none"/>
        </w:rPr>
        <w:t xml:space="preserve">2008r. </w:t>
      </w:r>
      <w:r w:rsidRPr="00FB0F0C">
        <w:rPr>
          <w:rFonts w:ascii="Century Gothic" w:eastAsia="Times New Roman" w:hAnsi="Century Gothic" w:cs="Times New Roman"/>
          <w:bCs/>
          <w:i/>
          <w:kern w:val="0"/>
          <w:sz w:val="21"/>
          <w:szCs w:val="21"/>
          <w:lang w:eastAsia="pl-PL"/>
          <w14:ligatures w14:val="none"/>
        </w:rPr>
        <w:t>o udostępnianiu informacji o środowisku i jego ochronie, udziale społeczeństwa w ochronie środowiska oraz o ocenach oddziaływania na środowisko</w:t>
      </w:r>
      <w:r w:rsidRPr="00FB0F0C">
        <w:rPr>
          <w:rFonts w:ascii="Century Gothic" w:eastAsia="Times New Roman" w:hAnsi="Century Gothic" w:cs="Times New Roman"/>
          <w:bCs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 xml:space="preserve">/Dz. U. z 2023 r., poz. 1094/ oraz w związku z przedłożonym dnia 24 listopada 2023 roku przez Inwestora PVE 128 Sp. z o.o., ul. J.J. Śniadeckich 21, 85-011 Bydgoszcz (adres do korespondencji Lisi Ogon, ul. Bydgoska 20, 86-065 Łochowo), uzupełnieniem Karty informacyjnej przedsięwzięcia wraz z inwentaryzacją przyrodniczą dla inwestycji polegającej na </w:t>
      </w:r>
      <w:r w:rsidRPr="00FB0F0C">
        <w:rPr>
          <w:rFonts w:ascii="Century Gothic" w:eastAsia="Times New Roman" w:hAnsi="Century Gothic" w:cs="Times New Roman"/>
          <w:bCs/>
          <w:kern w:val="0"/>
          <w:sz w:val="21"/>
          <w:szCs w:val="21"/>
          <w:lang w:eastAsia="pl-PL"/>
          <w14:ligatures w14:val="none"/>
        </w:rPr>
        <w:t>budowie do 24 farm fotowoltaicznych o łącznej mocy do 24 MW wraz z niezbędną infrastrukturą techniczną w miejscowości Obora, Gmina Gniezno, działki nr 101/1 i 101/5</w:t>
      </w:r>
    </w:p>
    <w:p w14:paraId="0213DFED" w14:textId="77777777" w:rsidR="00FB0F0C" w:rsidRPr="00FB0F0C" w:rsidRDefault="00FB0F0C" w:rsidP="00FB0F0C">
      <w:pPr>
        <w:shd w:val="clear" w:color="auto" w:fill="FFFFFF"/>
        <w:spacing w:after="0" w:line="240" w:lineRule="auto"/>
        <w:ind w:firstLine="691"/>
        <w:jc w:val="both"/>
        <w:rPr>
          <w:rFonts w:ascii="Century Gothic" w:eastAsia="Times New Roman" w:hAnsi="Century Gothic" w:cs="Times New Roman"/>
          <w:bCs/>
          <w:i/>
          <w:kern w:val="0"/>
          <w:sz w:val="20"/>
          <w:szCs w:val="20"/>
          <w14:ligatures w14:val="none"/>
        </w:rPr>
      </w:pPr>
    </w:p>
    <w:p w14:paraId="4F822ECF" w14:textId="77777777" w:rsidR="00FB0F0C" w:rsidRPr="00FB0F0C" w:rsidRDefault="00FB0F0C" w:rsidP="00FB0F0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Wójt Gminy Gniezno postanawia</w:t>
      </w:r>
    </w:p>
    <w:p w14:paraId="504A9F61" w14:textId="77777777" w:rsidR="00FB0F0C" w:rsidRPr="00FB0F0C" w:rsidRDefault="00FB0F0C" w:rsidP="00FB0F0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59D13776" w14:textId="77777777" w:rsidR="00FB0F0C" w:rsidRPr="00FB0F0C" w:rsidRDefault="00FB0F0C" w:rsidP="00FB0F0C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bCs/>
          <w:i/>
          <w:kern w:val="0"/>
          <w:sz w:val="20"/>
          <w:szCs w:val="20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/>
          <w14:ligatures w14:val="none"/>
        </w:rPr>
        <w:t>podjąć zawieszone dnia 5 czerwca 2023 r. postępowanie administracyjne dotyczące wydania decyzji o środowiskowych uwarunkowaniach dla przedsięwzięcia polegającego</w:t>
      </w:r>
      <w:r w:rsidRPr="00FB0F0C">
        <w:rPr>
          <w:rFonts w:ascii="Century Gothic" w:eastAsia="Times New Roman" w:hAnsi="Century Gothic" w:cs="Times New Roman"/>
          <w:bCs/>
          <w:i/>
          <w:kern w:val="0"/>
          <w:sz w:val="20"/>
          <w:szCs w:val="20"/>
          <w:lang w:eastAsia="pl-PL"/>
          <w14:ligatures w14:val="none"/>
        </w:rPr>
        <w:t xml:space="preserve"> na </w:t>
      </w:r>
      <w:r w:rsidRPr="00FB0F0C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/>
          <w14:ligatures w14:val="none"/>
        </w:rPr>
        <w:t>budowie do 24 farm fotowoltaicznych o łącznej mocy do 24 MW wraz z niezbędną infrastrukturą techniczną w miejscowości Obora, Gmina Gniezno, działki nr 101/1 i 101/5.</w:t>
      </w:r>
    </w:p>
    <w:p w14:paraId="4A4980EF" w14:textId="77777777" w:rsidR="00FB0F0C" w:rsidRPr="00FB0F0C" w:rsidRDefault="00FB0F0C" w:rsidP="00FB0F0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pacing w:val="-1"/>
          <w:kern w:val="0"/>
          <w:sz w:val="20"/>
          <w:szCs w:val="20"/>
          <w:lang w:eastAsia="pl-PL"/>
          <w14:ligatures w14:val="none"/>
        </w:rPr>
      </w:pPr>
    </w:p>
    <w:p w14:paraId="00E42D37" w14:textId="77777777" w:rsidR="00FB0F0C" w:rsidRPr="00FB0F0C" w:rsidRDefault="00FB0F0C" w:rsidP="00FB0F0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pacing w:val="-1"/>
          <w:kern w:val="0"/>
          <w:sz w:val="20"/>
          <w:szCs w:val="20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b/>
          <w:bCs/>
          <w:color w:val="000000"/>
          <w:spacing w:val="-1"/>
          <w:kern w:val="0"/>
          <w:sz w:val="20"/>
          <w:szCs w:val="20"/>
          <w:lang w:eastAsia="pl-PL"/>
          <w14:ligatures w14:val="none"/>
        </w:rPr>
        <w:t>Uzasadnienie</w:t>
      </w:r>
    </w:p>
    <w:p w14:paraId="4CA74908" w14:textId="77777777" w:rsidR="00FB0F0C" w:rsidRPr="00FB0F0C" w:rsidRDefault="00FB0F0C" w:rsidP="00FB0F0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pacing w:val="-1"/>
          <w:kern w:val="0"/>
          <w:sz w:val="20"/>
          <w:szCs w:val="20"/>
          <w:lang w:eastAsia="pl-PL"/>
          <w14:ligatures w14:val="none"/>
        </w:rPr>
      </w:pPr>
    </w:p>
    <w:p w14:paraId="48A99EA2" w14:textId="77777777" w:rsidR="00FB0F0C" w:rsidRPr="00FB0F0C" w:rsidRDefault="00FB0F0C" w:rsidP="00FB0F0C">
      <w:pPr>
        <w:spacing w:after="0"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Zgodnie z art. 101 § 1 Kodeks postępowania administracyjnego,</w:t>
      </w:r>
      <w:r w:rsidRPr="00FB0F0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o postanowieniu w sprawie zawieszenia albo podjęcia postępowania organ administracji publicznej zawiadamia strony</w:t>
      </w:r>
      <w:r w:rsidRPr="00FB0F0C">
        <w:rPr>
          <w:rFonts w:ascii="Century Gothic" w:eastAsia="Times New Roman" w:hAnsi="Century Gothic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.</w:t>
      </w:r>
    </w:p>
    <w:p w14:paraId="2E379348" w14:textId="77777777" w:rsidR="00FB0F0C" w:rsidRPr="00FB0F0C" w:rsidRDefault="00FB0F0C" w:rsidP="00FB0F0C">
      <w:pPr>
        <w:widowControl w:val="0"/>
        <w:spacing w:after="0" w:line="276" w:lineRule="auto"/>
        <w:ind w:right="74" w:firstLine="709"/>
        <w:jc w:val="both"/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Wnioskiem z</w:t>
      </w:r>
      <w:r w:rsidRPr="00FB0F0C">
        <w:rPr>
          <w:rFonts w:ascii="Century Gothic" w:eastAsia="Times New Roman" w:hAnsi="Century Gothic" w:cs="Times New Roman"/>
          <w:spacing w:val="14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dnia</w:t>
      </w:r>
      <w:r w:rsidRPr="00FB0F0C">
        <w:rPr>
          <w:rFonts w:ascii="Century Gothic" w:eastAsia="Times New Roman" w:hAnsi="Century Gothic" w:cs="Times New Roman"/>
          <w:spacing w:val="41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14 kwietnia 2023</w:t>
      </w:r>
      <w:r w:rsidRPr="00FB0F0C">
        <w:rPr>
          <w:rFonts w:ascii="Century Gothic" w:eastAsia="Times New Roman" w:hAnsi="Century Gothic" w:cs="Times New Roman"/>
          <w:spacing w:val="40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 xml:space="preserve">r. (data wpływu 17.04.2023 r.) Inwestor PVE 128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lastRenderedPageBreak/>
        <w:t>Sp. z o.o., ul. J.J. Śniadeckich 21, 85-011 Bydgoszcz (adres do korespondencji Lisi Ogon, ul. Bydgoska 20, 86-065 Łochowo), zwrócił</w:t>
      </w:r>
      <w:r w:rsidRPr="00FB0F0C">
        <w:rPr>
          <w:rFonts w:ascii="Century Gothic" w:eastAsia="Times New Roman" w:hAnsi="Century Gothic" w:cs="Times New Roman"/>
          <w:spacing w:val="48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się</w:t>
      </w:r>
      <w:r w:rsidRPr="00FB0F0C">
        <w:rPr>
          <w:rFonts w:ascii="Century Gothic" w:eastAsia="Times New Roman" w:hAnsi="Century Gothic" w:cs="Times New Roman"/>
          <w:spacing w:val="24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do</w:t>
      </w:r>
      <w:r w:rsidRPr="00FB0F0C">
        <w:rPr>
          <w:rFonts w:ascii="Century Gothic" w:eastAsia="Times New Roman" w:hAnsi="Century Gothic" w:cs="Times New Roman"/>
          <w:spacing w:val="38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Wójta</w:t>
      </w:r>
      <w:r w:rsidRPr="00FB0F0C">
        <w:rPr>
          <w:rFonts w:ascii="Century Gothic" w:eastAsia="Times New Roman" w:hAnsi="Century Gothic" w:cs="Times New Roman"/>
          <w:spacing w:val="43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Gminy</w:t>
      </w:r>
      <w:r w:rsidRPr="00FB0F0C">
        <w:rPr>
          <w:rFonts w:ascii="Century Gothic" w:eastAsia="Times New Roman" w:hAnsi="Century Gothic" w:cs="Times New Roman"/>
          <w:spacing w:val="51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Gniezno</w:t>
      </w:r>
      <w:r w:rsidRPr="00FB0F0C">
        <w:rPr>
          <w:rFonts w:ascii="Century Gothic" w:eastAsia="Times New Roman" w:hAnsi="Century Gothic" w:cs="Times New Roman"/>
          <w:spacing w:val="57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o</w:t>
      </w:r>
      <w:r w:rsidRPr="00FB0F0C">
        <w:rPr>
          <w:rFonts w:ascii="Century Gothic" w:eastAsia="Times New Roman" w:hAnsi="Century Gothic" w:cs="Times New Roman"/>
          <w:spacing w:val="35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wydanie</w:t>
      </w:r>
      <w:r w:rsidRPr="00FB0F0C">
        <w:rPr>
          <w:rFonts w:ascii="Century Gothic" w:eastAsia="Times New Roman" w:hAnsi="Century Gothic" w:cs="Times New Roman"/>
          <w:spacing w:val="45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w w:val="103"/>
          <w:kern w:val="0"/>
          <w:sz w:val="21"/>
          <w:szCs w:val="21"/>
          <w:lang w:eastAsia="pl-PL"/>
          <w14:ligatures w14:val="none"/>
        </w:rPr>
        <w:t xml:space="preserve">decyzji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o</w:t>
      </w:r>
      <w:r w:rsidRPr="00FB0F0C">
        <w:rPr>
          <w:rFonts w:ascii="Century Gothic" w:eastAsia="Times New Roman" w:hAnsi="Century Gothic" w:cs="Times New Roman"/>
          <w:spacing w:val="10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w w:val="105"/>
          <w:kern w:val="0"/>
          <w:sz w:val="21"/>
          <w:szCs w:val="21"/>
          <w:lang w:eastAsia="pl-PL"/>
          <w14:ligatures w14:val="none"/>
        </w:rPr>
        <w:t>środowiskowych</w:t>
      </w:r>
      <w:r w:rsidRPr="00FB0F0C">
        <w:rPr>
          <w:rFonts w:ascii="Century Gothic" w:eastAsia="Times New Roman" w:hAnsi="Century Gothic" w:cs="Times New Roman"/>
          <w:spacing w:val="9"/>
          <w:w w:val="105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w w:val="105"/>
          <w:kern w:val="0"/>
          <w:sz w:val="21"/>
          <w:szCs w:val="21"/>
          <w:lang w:eastAsia="pl-PL"/>
          <w14:ligatures w14:val="none"/>
        </w:rPr>
        <w:t>uwarunkowaniach</w:t>
      </w:r>
      <w:r w:rsidRPr="00FB0F0C">
        <w:rPr>
          <w:rFonts w:ascii="Century Gothic" w:eastAsia="Times New Roman" w:hAnsi="Century Gothic" w:cs="Times New Roman"/>
          <w:spacing w:val="2"/>
          <w:w w:val="105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dla</w:t>
      </w:r>
      <w:r w:rsidRPr="00FB0F0C">
        <w:rPr>
          <w:rFonts w:ascii="Century Gothic" w:eastAsia="Times New Roman" w:hAnsi="Century Gothic" w:cs="Times New Roman"/>
          <w:spacing w:val="20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w w:val="105"/>
          <w:kern w:val="0"/>
          <w:sz w:val="21"/>
          <w:szCs w:val="21"/>
          <w:lang w:eastAsia="pl-PL"/>
          <w14:ligatures w14:val="none"/>
        </w:rPr>
        <w:t>przedsięwzięcia polegającego</w:t>
      </w:r>
      <w:r w:rsidRPr="00FB0F0C">
        <w:rPr>
          <w:rFonts w:ascii="Century Gothic" w:eastAsia="Times New Roman" w:hAnsi="Century Gothic" w:cs="Times New Roman"/>
          <w:spacing w:val="22"/>
          <w:w w:val="105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na</w:t>
      </w:r>
      <w:r w:rsidRPr="00FB0F0C">
        <w:rPr>
          <w:rFonts w:ascii="Century Gothic" w:eastAsia="Times New Roman" w:hAnsi="Century Gothic" w:cs="Times New Roman"/>
          <w:spacing w:val="5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budowie do 24 farm fotowoltaicznych o łącznej mocy do 24 MW wraz z niezbędną infrastrukturą techniczną w miejscowości Obora, Gmina Gniezno, działki nr 101/1 i 101/5</w:t>
      </w:r>
      <w:r w:rsidRPr="00FB0F0C">
        <w:rPr>
          <w:rFonts w:ascii="Century Gothic" w:eastAsia="Times New Roman" w:hAnsi="Century Gothic" w:cs="Times New Roman"/>
          <w:w w:val="105"/>
          <w:kern w:val="0"/>
          <w:sz w:val="21"/>
          <w:szCs w:val="21"/>
          <w:lang w:eastAsia="pl-PL"/>
          <w14:ligatures w14:val="none"/>
        </w:rPr>
        <w:t>.</w:t>
      </w:r>
    </w:p>
    <w:p w14:paraId="2519F03F" w14:textId="77777777" w:rsidR="00FB0F0C" w:rsidRPr="00FB0F0C" w:rsidRDefault="00FB0F0C" w:rsidP="00FB0F0C">
      <w:pPr>
        <w:widowControl w:val="0"/>
        <w:spacing w:after="0" w:line="276" w:lineRule="auto"/>
        <w:ind w:right="74" w:firstLine="709"/>
        <w:jc w:val="both"/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 xml:space="preserve">Planowane </w:t>
      </w:r>
      <w:r w:rsidRPr="00FB0F0C">
        <w:rPr>
          <w:rFonts w:ascii="Century Gothic" w:eastAsia="Times New Roman" w:hAnsi="Century Gothic" w:cs="Times New Roman"/>
          <w:w w:val="106"/>
          <w:kern w:val="0"/>
          <w:sz w:val="21"/>
          <w:szCs w:val="21"/>
          <w:lang w:eastAsia="pl-PL"/>
          <w14:ligatures w14:val="none"/>
        </w:rPr>
        <w:t>przedsięwzięcie</w:t>
      </w:r>
      <w:r w:rsidRPr="00FB0F0C">
        <w:rPr>
          <w:rFonts w:ascii="Century Gothic" w:eastAsia="Times New Roman" w:hAnsi="Century Gothic" w:cs="Times New Roman"/>
          <w:spacing w:val="7"/>
          <w:w w:val="106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należy</w:t>
      </w:r>
      <w:r w:rsidRPr="00FB0F0C">
        <w:rPr>
          <w:rFonts w:ascii="Century Gothic" w:eastAsia="Times New Roman" w:hAnsi="Century Gothic" w:cs="Times New Roman"/>
          <w:spacing w:val="34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do</w:t>
      </w:r>
      <w:r w:rsidRPr="00FB0F0C">
        <w:rPr>
          <w:rFonts w:ascii="Century Gothic" w:eastAsia="Times New Roman" w:hAnsi="Century Gothic" w:cs="Times New Roman"/>
          <w:spacing w:val="24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 xml:space="preserve">przedsięwzięć mogących potencjalnie </w:t>
      </w:r>
      <w:r w:rsidRPr="00FB0F0C">
        <w:rPr>
          <w:rFonts w:ascii="Century Gothic" w:eastAsia="Times New Roman" w:hAnsi="Century Gothic" w:cs="Times New Roman"/>
          <w:w w:val="103"/>
          <w:kern w:val="0"/>
          <w:sz w:val="21"/>
          <w:szCs w:val="21"/>
          <w:lang w:eastAsia="pl-PL"/>
          <w14:ligatures w14:val="none"/>
        </w:rPr>
        <w:t xml:space="preserve">znacząco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oddziaływać na</w:t>
      </w:r>
      <w:r w:rsidRPr="00FB0F0C">
        <w:rPr>
          <w:rFonts w:ascii="Century Gothic" w:eastAsia="Times New Roman" w:hAnsi="Century Gothic" w:cs="Times New Roman"/>
          <w:spacing w:val="50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 xml:space="preserve">środowisko </w:t>
      </w:r>
      <w:r w:rsidRPr="00FB0F0C">
        <w:rPr>
          <w:rFonts w:ascii="Century Gothic" w:eastAsia="Times New Roman" w:hAnsi="Century Gothic" w:cs="Times New Roman"/>
          <w:w w:val="223"/>
          <w:kern w:val="0"/>
          <w:sz w:val="21"/>
          <w:szCs w:val="21"/>
          <w:lang w:eastAsia="pl-PL"/>
          <w14:ligatures w14:val="none"/>
        </w:rPr>
        <w:t>-</w:t>
      </w:r>
      <w:r w:rsidRPr="00FB0F0C">
        <w:rPr>
          <w:rFonts w:ascii="Century Gothic" w:eastAsia="Times New Roman" w:hAnsi="Century Gothic" w:cs="Times New Roman"/>
          <w:spacing w:val="-66"/>
          <w:w w:val="223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wymienione jest w</w:t>
      </w:r>
      <w:r w:rsidRPr="00FB0F0C">
        <w:rPr>
          <w:rFonts w:ascii="Century Gothic" w:eastAsia="Times New Roman" w:hAnsi="Century Gothic" w:cs="Times New Roman"/>
          <w:spacing w:val="43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bCs/>
          <w:kern w:val="0"/>
          <w:sz w:val="21"/>
          <w:szCs w:val="21"/>
          <w:lang w:eastAsia="pl-PL"/>
          <w14:ligatures w14:val="none"/>
        </w:rPr>
        <w:t>§ 3 ust. 1 pkt 54 b Rozporządzenia Rady Ministrów z dnia 10 września 2019 r. w sprawie przedsięwzięć mogących znacząco oddziaływać na środowisko /Dz. U. z 2019 r. poz. 1839/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 xml:space="preserve">. </w:t>
      </w:r>
      <w:r w:rsidRPr="00FB0F0C">
        <w:rPr>
          <w:rFonts w:ascii="Century Gothic" w:eastAsia="Times New Roman" w:hAnsi="Century Gothic" w:cs="Times New Roman"/>
          <w:w w:val="102"/>
          <w:kern w:val="0"/>
          <w:sz w:val="21"/>
          <w:szCs w:val="21"/>
          <w:lang w:eastAsia="pl-PL"/>
          <w14:ligatures w14:val="none"/>
        </w:rPr>
        <w:t xml:space="preserve">Wobec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powyższego przedmiotowe  przedsięwzięcie zalicza się</w:t>
      </w:r>
      <w:r w:rsidRPr="00FB0F0C">
        <w:rPr>
          <w:rFonts w:ascii="Century Gothic" w:eastAsia="Times New Roman" w:hAnsi="Century Gothic" w:cs="Times New Roman"/>
          <w:spacing w:val="33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do</w:t>
      </w:r>
      <w:r w:rsidRPr="00FB0F0C">
        <w:rPr>
          <w:rFonts w:ascii="Century Gothic" w:eastAsia="Times New Roman" w:hAnsi="Century Gothic" w:cs="Times New Roman"/>
          <w:spacing w:val="42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w w:val="104"/>
          <w:kern w:val="0"/>
          <w:sz w:val="21"/>
          <w:szCs w:val="21"/>
          <w:lang w:eastAsia="pl-PL"/>
          <w14:ligatures w14:val="none"/>
        </w:rPr>
        <w:t xml:space="preserve">przedsięwzięć mogących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 xml:space="preserve">potencjalnie  znacząco  oddziaływać  na  środowisko,  dla  których  </w:t>
      </w:r>
      <w:r w:rsidRPr="00FB0F0C">
        <w:rPr>
          <w:rFonts w:ascii="Century Gothic" w:eastAsia="Times New Roman" w:hAnsi="Century Gothic" w:cs="Times New Roman"/>
          <w:w w:val="103"/>
          <w:kern w:val="0"/>
          <w:sz w:val="21"/>
          <w:szCs w:val="21"/>
          <w:lang w:eastAsia="pl-PL"/>
          <w14:ligatures w14:val="none"/>
        </w:rPr>
        <w:t xml:space="preserve">obowiązek </w:t>
      </w:r>
      <w:r w:rsidRPr="00FB0F0C">
        <w:rPr>
          <w:rFonts w:ascii="Century Gothic" w:eastAsia="Times New Roman" w:hAnsi="Century Gothic" w:cs="Times New Roman"/>
          <w:w w:val="108"/>
          <w:kern w:val="0"/>
          <w:sz w:val="21"/>
          <w:szCs w:val="21"/>
          <w:lang w:eastAsia="pl-PL"/>
          <w14:ligatures w14:val="none"/>
        </w:rPr>
        <w:t xml:space="preserve">przeprowadzenia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oceny oddziaływania  na</w:t>
      </w:r>
      <w:r w:rsidRPr="00FB0F0C">
        <w:rPr>
          <w:rFonts w:ascii="Century Gothic" w:eastAsia="Times New Roman" w:hAnsi="Century Gothic" w:cs="Times New Roman"/>
          <w:spacing w:val="12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środowisko może</w:t>
      </w:r>
      <w:r w:rsidRPr="00FB0F0C">
        <w:rPr>
          <w:rFonts w:ascii="Century Gothic" w:eastAsia="Times New Roman" w:hAnsi="Century Gothic" w:cs="Times New Roman"/>
          <w:spacing w:val="55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być</w:t>
      </w:r>
      <w:r w:rsidRPr="00FB0F0C">
        <w:rPr>
          <w:rFonts w:ascii="Century Gothic" w:eastAsia="Times New Roman" w:hAnsi="Century Gothic" w:cs="Times New Roman"/>
          <w:spacing w:val="9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w w:val="106"/>
          <w:kern w:val="0"/>
          <w:sz w:val="21"/>
          <w:szCs w:val="21"/>
          <w:lang w:eastAsia="pl-PL"/>
          <w14:ligatures w14:val="none"/>
        </w:rPr>
        <w:t>stwierdzony.</w:t>
      </w:r>
      <w:r w:rsidRPr="00FB0F0C">
        <w:rPr>
          <w:rFonts w:ascii="Century Gothic" w:eastAsia="Times New Roman" w:hAnsi="Century Gothic" w:cs="Times New Roman"/>
          <w:spacing w:val="31"/>
          <w:w w:val="106"/>
          <w:kern w:val="0"/>
          <w:sz w:val="21"/>
          <w:szCs w:val="21"/>
          <w:lang w:eastAsia="pl-PL"/>
          <w14:ligatures w14:val="none"/>
        </w:rPr>
        <w:t xml:space="preserve"> </w:t>
      </w:r>
    </w:p>
    <w:p w14:paraId="6F22787A" w14:textId="77777777" w:rsidR="00FB0F0C" w:rsidRPr="00FB0F0C" w:rsidRDefault="00FB0F0C" w:rsidP="00FB0F0C">
      <w:pPr>
        <w:spacing w:after="0" w:line="276" w:lineRule="auto"/>
        <w:ind w:firstLine="709"/>
        <w:jc w:val="both"/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</w:pPr>
      <w:r w:rsidRPr="00FB0F0C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Dnia 24 kwietnia 2023 roku Wójt Gminy Gniezno w formie obwieszczenia, zawiadomił strony postępowania administracyjnego, o wszczętym dnia 17 kwietnia 2023 roku na wniosek Inwestora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PVE 128 Sp. z o.o., ul. J.J. Śniadeckich 21, 85-011 Bydgoszcz (adres do korespondencji Lisi Ogon, ul. Bydgoska 20, 86-065 Łochowo)</w:t>
      </w:r>
      <w:r w:rsidRPr="00FB0F0C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, postępowaniu w sprawie wydania decyzji o środowiskowych uwarunkowaniach dla przedsięwzięcia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polegającego na</w:t>
      </w:r>
      <w:r w:rsidRPr="00FB0F0C">
        <w:rPr>
          <w:rFonts w:ascii="Century Gothic" w:eastAsia="Times New Roman" w:hAnsi="Century Gothic" w:cs="Times New Roman"/>
          <w:spacing w:val="5"/>
          <w:kern w:val="0"/>
          <w:sz w:val="21"/>
          <w:szCs w:val="21"/>
          <w:lang w:eastAsia="pl-PL"/>
          <w14:ligatures w14:val="none"/>
        </w:rPr>
        <w:t xml:space="preserve">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budowie do 24 farm fotowoltaicznych o łącznej mocy do 24 MW wraz z niezbędną infrastrukturą techniczną w miejscowości Obora, Gmina Gniezno, działki nr 101/1 i 101/5</w:t>
      </w:r>
      <w:r w:rsidRPr="00FB0F0C">
        <w:rPr>
          <w:rFonts w:ascii="Century Gothic" w:eastAsia="Times New Roman" w:hAnsi="Century Gothic" w:cs="Times New Roman"/>
          <w:w w:val="105"/>
          <w:kern w:val="0"/>
          <w:sz w:val="21"/>
          <w:szCs w:val="21"/>
          <w:lang w:eastAsia="pl-PL"/>
          <w14:ligatures w14:val="none"/>
        </w:rPr>
        <w:t>.</w:t>
      </w:r>
    </w:p>
    <w:p w14:paraId="1874C720" w14:textId="77777777" w:rsidR="00FB0F0C" w:rsidRPr="00FB0F0C" w:rsidRDefault="00FB0F0C" w:rsidP="00FB0F0C">
      <w:pPr>
        <w:spacing w:after="0" w:line="276" w:lineRule="auto"/>
        <w:ind w:firstLine="709"/>
        <w:jc w:val="both"/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</w:pPr>
      <w:r w:rsidRPr="00FB0F0C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 Zgodnie z art. 64 ust. 1 pkt 1, 2 i 4, ust. 2, 3 i 4 ustawy z dnia 3 października </w:t>
      </w:r>
      <w:r w:rsidRPr="00FB0F0C">
        <w:rPr>
          <w:rFonts w:ascii="Century Gothic" w:eastAsia="Times New Roman" w:hAnsi="Century Gothic" w:cs="Calibri"/>
          <w:bCs/>
          <w:kern w:val="0"/>
          <w:sz w:val="21"/>
          <w:szCs w:val="21"/>
          <w:lang w:eastAsia="pl-PL"/>
          <w14:ligatures w14:val="none"/>
        </w:rPr>
        <w:t xml:space="preserve">2008 roku </w:t>
      </w:r>
      <w:r w:rsidRPr="00FB0F0C">
        <w:rPr>
          <w:rFonts w:ascii="Century Gothic" w:eastAsia="Times New Roman" w:hAnsi="Century Gothic" w:cs="Calibri"/>
          <w:bCs/>
          <w:kern w:val="0"/>
          <w:sz w:val="21"/>
          <w:szCs w:val="21"/>
          <w:lang w:eastAsia="pl-PL"/>
          <w14:ligatures w14:val="none"/>
        </w:rPr>
        <w:br/>
        <w:t xml:space="preserve">o udostępnianiu informacji o środowisku i jego ochronie, udziale społeczeństwa </w:t>
      </w:r>
      <w:r w:rsidRPr="00FB0F0C">
        <w:rPr>
          <w:rFonts w:ascii="Century Gothic" w:eastAsia="Times New Roman" w:hAnsi="Century Gothic" w:cs="Calibri"/>
          <w:bCs/>
          <w:kern w:val="0"/>
          <w:sz w:val="21"/>
          <w:szCs w:val="21"/>
          <w:lang w:eastAsia="pl-PL"/>
          <w14:ligatures w14:val="none"/>
        </w:rPr>
        <w:br/>
        <w:t>w ochronie środowiska oraz o ocenach oddziaływania na środowisko</w:t>
      </w:r>
      <w:r w:rsidRPr="00FB0F0C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 Organ prowadzący postępowanie wystąpił o opinię w sprawie potrzeby przeprowadzenia OOŚ i ewentualne określenie zakresu raportu do Regionalnego Dyrektora Ochrony Środowiska w Poznaniu, Państwowego Powiatowego Inspektora Sanitarnego w Gnieźnie oraz Dyrektora Zarządu Zlewni Wód Polskich w Poznaniu. </w:t>
      </w:r>
    </w:p>
    <w:p w14:paraId="5307D231" w14:textId="77777777" w:rsidR="00FB0F0C" w:rsidRPr="00FB0F0C" w:rsidRDefault="00FB0F0C" w:rsidP="00FB0F0C">
      <w:pPr>
        <w:spacing w:after="0" w:line="276" w:lineRule="auto"/>
        <w:ind w:firstLine="709"/>
        <w:jc w:val="both"/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</w:pPr>
      <w:r w:rsidRPr="00FB0F0C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Państwowy Powiatowy Inspektor Sanitarny w Gnieźnie wydał opinię sanitarną znak ON-NS.9022.5.19.2023 z dnia 5 maja 2023 r. (data wpływu 05.05.2023 r.), w której nie stwierdził potrzeby przeprowadzania oceny oddziaływania przedmiotowego przedsięwzięcia na środowisko i odstąpił od określenia zakresu raportu o oddziaływaniu przedsięwzięcia na środowisko.</w:t>
      </w:r>
    </w:p>
    <w:p w14:paraId="6E178B26" w14:textId="77777777" w:rsidR="00FB0F0C" w:rsidRPr="00FB0F0C" w:rsidRDefault="00FB0F0C" w:rsidP="00FB0F0C">
      <w:pPr>
        <w:spacing w:after="0" w:line="276" w:lineRule="auto"/>
        <w:ind w:firstLine="708"/>
        <w:jc w:val="both"/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</w:pPr>
      <w:r w:rsidRPr="00FB0F0C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Dyrektor Zarządu Zlewni Wód Polskich w Poznaniu wydał opinię znak PO.ZZŚ.4.4901.233.2023.MS.1 z dnia 8 maja 2023 r.  (data wpływu 08.05.2023 r.), w której nie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 xml:space="preserve"> stwierdził potrzeby przeprowadzenia oceny oddziaływania planowanego przedsięwzięcia na środowisko.</w:t>
      </w:r>
    </w:p>
    <w:p w14:paraId="1842197B" w14:textId="77777777" w:rsidR="00FB0F0C" w:rsidRPr="00FB0F0C" w:rsidRDefault="00FB0F0C" w:rsidP="00FB0F0C">
      <w:pPr>
        <w:spacing w:after="0" w:line="276" w:lineRule="auto"/>
        <w:jc w:val="both"/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Pismem znak WOO-IV.4220.545.2023.KL.1 z dnia 9 maja 2023 r. Regionalny Dyrektor Ochrony Środowiska w Poznaniu wystąpił do Wójta Gminy Gniezno z prośbą o:</w:t>
      </w:r>
    </w:p>
    <w:p w14:paraId="3AD85415" w14:textId="77777777" w:rsidR="00FB0F0C" w:rsidRPr="00FB0F0C" w:rsidRDefault="00FB0F0C" w:rsidP="00FB0F0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entury Gothic" w:eastAsia="Calibri" w:hAnsi="Century Gothic" w:cs="Times New Roman"/>
          <w:kern w:val="0"/>
          <w:sz w:val="21"/>
          <w:szCs w:val="21"/>
          <w14:ligatures w14:val="none"/>
        </w:rPr>
      </w:pPr>
      <w:r w:rsidRPr="00FB0F0C">
        <w:rPr>
          <w:rFonts w:ascii="Century Gothic" w:eastAsia="Calibri" w:hAnsi="Century Gothic" w:cs="Times New Roman"/>
          <w:kern w:val="0"/>
          <w:sz w:val="21"/>
          <w:szCs w:val="21"/>
          <w14:ligatures w14:val="none"/>
        </w:rPr>
        <w:t xml:space="preserve">potwierdzenie informacji na temat sposobu zagospodarowania terenu w otoczeniu planowanego przedsięwzięcia, </w:t>
      </w:r>
    </w:p>
    <w:p w14:paraId="181E7FA6" w14:textId="77777777" w:rsidR="00FB0F0C" w:rsidRPr="00FB0F0C" w:rsidRDefault="00FB0F0C" w:rsidP="00FB0F0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entury Gothic" w:eastAsia="Calibri" w:hAnsi="Century Gothic" w:cs="Times New Roman"/>
          <w:kern w:val="0"/>
          <w:sz w:val="21"/>
          <w:szCs w:val="21"/>
          <w14:ligatures w14:val="none"/>
        </w:rPr>
      </w:pPr>
      <w:r w:rsidRPr="00FB0F0C">
        <w:rPr>
          <w:rFonts w:ascii="Century Gothic" w:eastAsia="Calibri" w:hAnsi="Century Gothic" w:cs="Times New Roman"/>
          <w:kern w:val="0"/>
          <w:sz w:val="21"/>
          <w:szCs w:val="21"/>
          <w14:ligatures w14:val="none"/>
        </w:rPr>
        <w:t xml:space="preserve">udzielenie informacji o przedsięwzięciach realizowanych i zrealizowanych dla których zostały wydane decyzje Wójta Gminy Gniezno o środowiskowych uwarunkowaniach polegających na budowie farm fotowoltaicznych i elektrowni wiatrowych zlokalizowanych w promieniu 1 km od granic planowanego przedsięwzięcia </w:t>
      </w:r>
    </w:p>
    <w:p w14:paraId="6513CADC" w14:textId="77777777" w:rsidR="00FB0F0C" w:rsidRPr="00FB0F0C" w:rsidRDefault="00FB0F0C" w:rsidP="00FB0F0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entury Gothic" w:eastAsia="Calibri" w:hAnsi="Century Gothic" w:cs="Times New Roman"/>
          <w:kern w:val="0"/>
          <w:sz w:val="21"/>
          <w:szCs w:val="21"/>
          <w14:ligatures w14:val="none"/>
        </w:rPr>
      </w:pPr>
      <w:r w:rsidRPr="00FB0F0C">
        <w:rPr>
          <w:rFonts w:ascii="Century Gothic" w:eastAsia="Calibri" w:hAnsi="Century Gothic" w:cs="Times New Roman"/>
          <w:kern w:val="0"/>
          <w:sz w:val="21"/>
          <w:szCs w:val="21"/>
          <w14:ligatures w14:val="none"/>
        </w:rPr>
        <w:t xml:space="preserve">o </w:t>
      </w:r>
      <w:r w:rsidRPr="00FB0F0C">
        <w:rPr>
          <w:rFonts w:ascii="Century Gothic" w:eastAsia="Calibri" w:hAnsi="Century Gothic" w:cs="Arial"/>
          <w:bCs/>
          <w:kern w:val="0"/>
          <w:sz w:val="21"/>
          <w:szCs w:val="21"/>
          <w14:ligatures w14:val="none"/>
        </w:rPr>
        <w:t xml:space="preserve">wezwanie pełnomocnika wnioskodawcy do uzupełnienia </w:t>
      </w:r>
      <w:r w:rsidRPr="00FB0F0C">
        <w:rPr>
          <w:rFonts w:ascii="Century Gothic" w:eastAsia="Calibri" w:hAnsi="Century Gothic" w:cs="Times New Roman"/>
          <w:kern w:val="0"/>
          <w:sz w:val="21"/>
          <w:szCs w:val="21"/>
          <w14:ligatures w14:val="none"/>
        </w:rPr>
        <w:t>karty informacyjnej przedsięwzięcia, w następującym zakresie:</w:t>
      </w:r>
    </w:p>
    <w:p w14:paraId="435A45AB" w14:textId="77777777" w:rsidR="00FB0F0C" w:rsidRPr="00FB0F0C" w:rsidRDefault="00FB0F0C" w:rsidP="00FB0F0C">
      <w:pPr>
        <w:spacing w:after="0" w:line="276" w:lineRule="auto"/>
        <w:ind w:firstLine="360"/>
        <w:jc w:val="both"/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lastRenderedPageBreak/>
        <w:t xml:space="preserve">W związku z powyższym, pismem znak OŚR.6220.6.2023  z dnia 10 maja 2023 r. Wójt Gminy Gniezno wezwał wnioskodawcę do </w:t>
      </w:r>
      <w:r w:rsidRPr="00FB0F0C">
        <w:rPr>
          <w:rFonts w:ascii="Century Gothic" w:eastAsia="Times New Roman" w:hAnsi="Century Gothic" w:cs="Arial"/>
          <w:bCs/>
          <w:kern w:val="0"/>
          <w:sz w:val="21"/>
          <w:szCs w:val="21"/>
          <w:lang w:eastAsia="pl-PL"/>
          <w14:ligatures w14:val="none"/>
        </w:rPr>
        <w:t xml:space="preserve">uzupełnienia </w:t>
      </w: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karty informacyjnej przedsięwzięcia zgodnie z zakresem określonym w ww. piśmie.</w:t>
      </w:r>
    </w:p>
    <w:p w14:paraId="792F929A" w14:textId="77777777" w:rsidR="00FB0F0C" w:rsidRPr="00FB0F0C" w:rsidRDefault="00FB0F0C" w:rsidP="00FB0F0C">
      <w:pPr>
        <w:spacing w:after="0" w:line="276" w:lineRule="auto"/>
        <w:jc w:val="both"/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Wnioskiem z dnia 29 maja 2023 r. ( data wpływu 31.05.2023 r.) podmiot planujący podjęcie realizację przedsięwzięcia PVE 128 Sp. z o.o., ul. J.J. Śniadeckich 21, 85-011 Bydgoszcz (adres do korespondencji Lisi Ogon, ul. Bydgoska 20, 86-065 Łochowo) zwrócił się  do Wójta Gminy Gniezno o zawieszenie postępowania administracyjnego w sprawie wydania decyzji o środowiskowych uwarunkowaniach dla przedsięwzięcia polegającego na budowie do 24 farm fotowoltaicznych o łącznej mocy do 24 MW wraz z niezbędną infrastrukturą techniczną w miejscowości Obora, Gmina Gniezno, działki nr 101/1 i 101/5, ze względu na potrzebę prowadzenia badań przyrodniczych i dalszych analiz środowiskowych.</w:t>
      </w:r>
    </w:p>
    <w:p w14:paraId="311803D9" w14:textId="77777777" w:rsidR="00FB0F0C" w:rsidRPr="00FB0F0C" w:rsidRDefault="00FB0F0C" w:rsidP="00FB0F0C">
      <w:pPr>
        <w:shd w:val="clear" w:color="auto" w:fill="FFFFFF"/>
        <w:spacing w:after="0" w:line="276" w:lineRule="auto"/>
        <w:ind w:firstLine="720"/>
        <w:jc w:val="both"/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 xml:space="preserve">W odpowiedzi na powyższe Wójt Gminy Gniezno Obwieszczeniem z dnia 5 czerwca 2023 roku wydał Postanowienie o zawieszeniu  postępowania  w sprawie wydania  decyzji o środowiskowych uwarunkowaniach </w:t>
      </w:r>
      <w:r w:rsidRPr="00FB0F0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dla inwestycji polegającej na </w:t>
      </w:r>
      <w:r w:rsidRPr="00FB0F0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>budowie do 24 farm fotowoltaicznych o łącznej mocy do 24 MW wraz z niezbędną infrastrukturą techniczną w miejscowości Obora, Gmina Gniezno, działki nr 101/1 i 101/5.</w:t>
      </w:r>
    </w:p>
    <w:p w14:paraId="015876E0" w14:textId="77777777" w:rsidR="00FB0F0C" w:rsidRPr="00FB0F0C" w:rsidRDefault="00FB0F0C" w:rsidP="00FB0F0C">
      <w:pPr>
        <w:shd w:val="clear" w:color="auto" w:fill="FFFFFF"/>
        <w:spacing w:after="0" w:line="276" w:lineRule="auto"/>
        <w:ind w:firstLine="72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Dnia 24 listopada 2023 roku Inwestor PVE 128 Sp. z o.o., ul. J.J. Śniadeckich 21, 85-011 Bydgoszcz (adres do korespondencji Lisi Ogon, ul. Bydgoska 20, 86-065 Łochowo), przedłożył Wójtowi Gminy Gniezno uzupełnienie karty informacyjnej dla przedmiotowego przedsięwzięcia wraz z inwentaryzacją przyrodniczą. </w:t>
      </w:r>
    </w:p>
    <w:p w14:paraId="39D51716" w14:textId="77777777" w:rsidR="00FB0F0C" w:rsidRPr="00FB0F0C" w:rsidRDefault="00FB0F0C" w:rsidP="00FB0F0C">
      <w:pPr>
        <w:spacing w:after="0" w:line="276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W związku z powyższym orzeczono jak w sentencji.</w:t>
      </w:r>
    </w:p>
    <w:p w14:paraId="3EE38B2C" w14:textId="77777777" w:rsidR="00FB0F0C" w:rsidRPr="00FB0F0C" w:rsidRDefault="00FB0F0C" w:rsidP="00FB0F0C">
      <w:p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14:ligatures w14:val="none"/>
        </w:rPr>
      </w:pPr>
    </w:p>
    <w:p w14:paraId="3A5EF6AB" w14:textId="77777777" w:rsidR="00FB0F0C" w:rsidRPr="00FB0F0C" w:rsidRDefault="00FB0F0C" w:rsidP="00FB0F0C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Pouczenie</w:t>
      </w:r>
    </w:p>
    <w:p w14:paraId="6829D63C" w14:textId="77777777" w:rsidR="00FB0F0C" w:rsidRPr="00FB0F0C" w:rsidRDefault="00FB0F0C" w:rsidP="00FB0F0C">
      <w:pPr>
        <w:shd w:val="clear" w:color="auto" w:fill="FFFFFF"/>
        <w:spacing w:before="130" w:after="0" w:line="276" w:lineRule="auto"/>
        <w:ind w:right="5" w:firstLine="701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/>
          <w14:ligatures w14:val="none"/>
        </w:rPr>
        <w:t>Na niniejsze postanowienie nie przysługuje stronom zażalenie.</w:t>
      </w:r>
    </w:p>
    <w:p w14:paraId="280CAD04" w14:textId="77777777" w:rsidR="00FB0F0C" w:rsidRPr="00FB0F0C" w:rsidRDefault="00FB0F0C" w:rsidP="00FB0F0C">
      <w:pPr>
        <w:shd w:val="clear" w:color="auto" w:fill="FFFFFF"/>
        <w:spacing w:after="0" w:line="276" w:lineRule="auto"/>
        <w:ind w:right="14"/>
        <w:jc w:val="both"/>
        <w:rPr>
          <w:rFonts w:ascii="Century Gothic" w:eastAsia="Times New Roman" w:hAnsi="Century Gothic" w:cs="Times New Roman"/>
          <w:kern w:val="0"/>
          <w:lang w:eastAsia="pl-PL"/>
          <w14:ligatures w14:val="none"/>
        </w:rPr>
      </w:pPr>
    </w:p>
    <w:p w14:paraId="0956378A" w14:textId="77777777" w:rsidR="00FB0F0C" w:rsidRPr="00FB0F0C" w:rsidRDefault="00FB0F0C" w:rsidP="00FB0F0C">
      <w:pPr>
        <w:spacing w:after="0" w:line="240" w:lineRule="auto"/>
        <w:rPr>
          <w:rFonts w:ascii="Century Gothic" w:eastAsia="Times New Roman" w:hAnsi="Century Gothic" w:cs="Times New Roman"/>
          <w:w w:val="105"/>
          <w:kern w:val="0"/>
          <w:sz w:val="16"/>
          <w:szCs w:val="16"/>
          <w:u w:val="single"/>
          <w:lang w:eastAsia="pl-PL"/>
          <w14:ligatures w14:val="none"/>
        </w:rPr>
      </w:pPr>
    </w:p>
    <w:p w14:paraId="4B9D6EBE" w14:textId="77777777" w:rsidR="00FB0F0C" w:rsidRPr="00FB0F0C" w:rsidRDefault="00FB0F0C" w:rsidP="00FB0F0C">
      <w:pPr>
        <w:spacing w:after="0" w:line="240" w:lineRule="auto"/>
        <w:rPr>
          <w:rFonts w:ascii="Century Gothic" w:eastAsia="Calibri" w:hAnsi="Century Gothic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71AE3F0B" w14:textId="77777777" w:rsidR="00FB0F0C" w:rsidRPr="00FB0F0C" w:rsidRDefault="00FB0F0C" w:rsidP="00FB0F0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  <w:t>Otrzymują:</w:t>
      </w:r>
    </w:p>
    <w:p w14:paraId="44B588E6" w14:textId="77777777" w:rsidR="00FB0F0C" w:rsidRPr="00FB0F0C" w:rsidRDefault="00FB0F0C" w:rsidP="00FB0F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kern w:val="0"/>
          <w:sz w:val="18"/>
          <w:szCs w:val="18"/>
          <w:lang w:eastAsia="pl-PL"/>
          <w14:ligatures w14:val="none"/>
        </w:rPr>
        <w:t xml:space="preserve">Strony postępowania administracyjnego wg rozdzielnika </w:t>
      </w:r>
    </w:p>
    <w:p w14:paraId="0351BBCC" w14:textId="77777777" w:rsidR="00FB0F0C" w:rsidRPr="00FB0F0C" w:rsidRDefault="00FB0F0C" w:rsidP="00FB0F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kern w:val="0"/>
          <w:sz w:val="18"/>
          <w:szCs w:val="18"/>
          <w:lang w:eastAsia="pl-PL"/>
          <w14:ligatures w14:val="none"/>
        </w:rPr>
        <w:t>a/a (sprawę prowadzi Rafał Skweres – tel. 61 424 57 66)</w:t>
      </w:r>
    </w:p>
    <w:p w14:paraId="719E2539" w14:textId="77777777" w:rsidR="00FB0F0C" w:rsidRPr="00FB0F0C" w:rsidRDefault="00FB0F0C" w:rsidP="00FB0F0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5B06EAAD" w14:textId="77777777" w:rsidR="00FB0F0C" w:rsidRPr="00FB0F0C" w:rsidRDefault="00FB0F0C" w:rsidP="00FB0F0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  <w:t>Do wiadomości:</w:t>
      </w:r>
    </w:p>
    <w:p w14:paraId="3365E011" w14:textId="77777777" w:rsidR="00FB0F0C" w:rsidRPr="00FB0F0C" w:rsidRDefault="00FB0F0C" w:rsidP="00FB0F0C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kern w:val="0"/>
          <w:sz w:val="18"/>
          <w:szCs w:val="18"/>
          <w:lang w:eastAsia="pl-PL"/>
          <w14:ligatures w14:val="none"/>
        </w:rPr>
        <w:t>Regionalny Dyrektor Ochrony Środowiska w Poznaniu, ul. J. H. Dąbrowskiego 79, 60-529 Poznań</w:t>
      </w:r>
    </w:p>
    <w:p w14:paraId="6651B142" w14:textId="77777777" w:rsidR="00FB0F0C" w:rsidRPr="00FB0F0C" w:rsidRDefault="00FB0F0C" w:rsidP="00FB0F0C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kern w:val="0"/>
          <w:sz w:val="18"/>
          <w:szCs w:val="18"/>
          <w:lang w:eastAsia="pl-PL"/>
          <w14:ligatures w14:val="none"/>
        </w:rPr>
        <w:t>Państwowy Powiatowy Inspektor Sanitarny w Gnieźnie, ul. Św. Wawrzyńca 18, 62-200 Gniezno</w:t>
      </w:r>
    </w:p>
    <w:p w14:paraId="670A1CF2" w14:textId="77777777" w:rsidR="00FB0F0C" w:rsidRPr="00FB0F0C" w:rsidRDefault="00FB0F0C" w:rsidP="00FB0F0C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kern w:val="0"/>
          <w:sz w:val="18"/>
          <w:szCs w:val="18"/>
          <w:lang w:eastAsia="pl-PL"/>
          <w14:ligatures w14:val="none"/>
        </w:rPr>
        <w:t>Dyrektor Zarządu Zlewni Wód Polskich w Poznaniu, ul. Szewska 1, 61-760 Poznań</w:t>
      </w:r>
    </w:p>
    <w:p w14:paraId="0A05664E" w14:textId="77777777" w:rsidR="00FB0F0C" w:rsidRPr="00FB0F0C" w:rsidRDefault="00FB0F0C" w:rsidP="00FB0F0C">
      <w:pPr>
        <w:tabs>
          <w:tab w:val="left" w:pos="426"/>
        </w:tabs>
        <w:spacing w:after="0" w:line="22" w:lineRule="atLeast"/>
        <w:ind w:right="1"/>
        <w:jc w:val="both"/>
        <w:rPr>
          <w:rFonts w:ascii="Century Gothic" w:eastAsia="Times New Roman" w:hAnsi="Century Gothic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</w:pPr>
    </w:p>
    <w:p w14:paraId="0C327184" w14:textId="77777777" w:rsidR="00FB0F0C" w:rsidRPr="00FB0F0C" w:rsidRDefault="00FB0F0C" w:rsidP="00FB0F0C">
      <w:pPr>
        <w:spacing w:after="120" w:line="240" w:lineRule="auto"/>
        <w:ind w:left="283"/>
        <w:jc w:val="both"/>
        <w:rPr>
          <w:rFonts w:ascii="Century Gothic" w:eastAsia="Calibri" w:hAnsi="Century Gothic" w:cs="Times New Roman"/>
          <w:b/>
          <w:bCs/>
          <w:kern w:val="0"/>
          <w:sz w:val="16"/>
          <w:szCs w:val="16"/>
          <w:lang w:eastAsia="pl-PL"/>
          <w14:ligatures w14:val="none"/>
        </w:rPr>
      </w:pPr>
      <w:r w:rsidRPr="00FB0F0C">
        <w:rPr>
          <w:rFonts w:ascii="Century Gothic" w:eastAsia="Calibri" w:hAnsi="Century Gothic" w:cs="Times New Roman"/>
          <w:b/>
          <w:bCs/>
          <w:kern w:val="0"/>
          <w:sz w:val="16"/>
          <w:szCs w:val="20"/>
          <w:u w:val="single"/>
          <w:lang w:eastAsia="pl-PL"/>
          <w14:ligatures w14:val="none"/>
        </w:rPr>
        <w:t>Uwaga</w:t>
      </w:r>
      <w:r w:rsidRPr="00FB0F0C">
        <w:rPr>
          <w:rFonts w:ascii="Century Gothic" w:eastAsia="Calibri" w:hAnsi="Century Gothic" w:cs="Times New Roman"/>
          <w:b/>
          <w:bCs/>
          <w:kern w:val="0"/>
          <w:sz w:val="16"/>
          <w:szCs w:val="20"/>
          <w:lang w:eastAsia="pl-PL"/>
          <w14:ligatures w14:val="none"/>
        </w:rPr>
        <w:t xml:space="preserve">: </w:t>
      </w:r>
    </w:p>
    <w:p w14:paraId="06398AC1" w14:textId="77777777" w:rsidR="00FB0F0C" w:rsidRPr="00FB0F0C" w:rsidRDefault="00FB0F0C" w:rsidP="00FB0F0C">
      <w:pPr>
        <w:spacing w:after="120" w:line="240" w:lineRule="auto"/>
        <w:jc w:val="both"/>
        <w:rPr>
          <w:rFonts w:ascii="Century Gothic" w:eastAsia="Times New Roman" w:hAnsi="Century Gothic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kern w:val="0"/>
          <w:sz w:val="16"/>
          <w:szCs w:val="16"/>
          <w:lang w:eastAsia="pl-PL"/>
          <w14:ligatures w14:val="none"/>
        </w:rPr>
        <w:tab/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</w:t>
      </w:r>
      <w:r w:rsidRPr="00FB0F0C">
        <w:rPr>
          <w:rFonts w:ascii="Century Gothic" w:eastAsia="Times New Roman" w:hAnsi="Century Gothic" w:cs="Times New Roman"/>
          <w:kern w:val="0"/>
          <w:sz w:val="16"/>
          <w:szCs w:val="16"/>
          <w:lang w:eastAsia="pl-PL"/>
          <w14:ligatures w14:val="none"/>
        </w:rPr>
        <w:br/>
      </w:r>
      <w:r w:rsidRPr="00FB0F0C"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pl-PL"/>
          <w14:ligatures w14:val="none"/>
        </w:rPr>
        <w:t>30 listopada 2023 roku.</w:t>
      </w:r>
    </w:p>
    <w:p w14:paraId="688CD19F" w14:textId="77777777" w:rsidR="00FB0F0C" w:rsidRPr="00FB0F0C" w:rsidRDefault="00FB0F0C" w:rsidP="00FB0F0C">
      <w:pPr>
        <w:spacing w:after="120" w:line="240" w:lineRule="auto"/>
        <w:jc w:val="both"/>
        <w:rPr>
          <w:rFonts w:ascii="Century Gothic" w:eastAsia="Calibri" w:hAnsi="Century Gothic" w:cs="Times New Roman"/>
          <w:i/>
          <w:kern w:val="0"/>
          <w:sz w:val="16"/>
          <w:szCs w:val="20"/>
          <w:lang w:eastAsia="pl-PL"/>
          <w14:ligatures w14:val="none"/>
        </w:rPr>
      </w:pPr>
    </w:p>
    <w:p w14:paraId="7D52B3D9" w14:textId="77777777" w:rsidR="00FB0F0C" w:rsidRPr="00FB0F0C" w:rsidRDefault="00FB0F0C" w:rsidP="00FB0F0C">
      <w:pPr>
        <w:spacing w:after="120" w:line="240" w:lineRule="auto"/>
        <w:jc w:val="both"/>
        <w:rPr>
          <w:rFonts w:ascii="Century Gothic" w:eastAsia="Calibri" w:hAnsi="Century Gothic" w:cs="Times New Roman"/>
          <w:i/>
          <w:kern w:val="0"/>
          <w:sz w:val="16"/>
          <w:szCs w:val="20"/>
          <w:lang w:eastAsia="pl-PL"/>
          <w14:ligatures w14:val="none"/>
        </w:rPr>
      </w:pPr>
    </w:p>
    <w:p w14:paraId="68CA8C08" w14:textId="77777777" w:rsidR="00FB0F0C" w:rsidRPr="00FB0F0C" w:rsidRDefault="00FB0F0C" w:rsidP="00FB0F0C">
      <w:pPr>
        <w:spacing w:after="0" w:line="480" w:lineRule="auto"/>
        <w:rPr>
          <w:rFonts w:ascii="Century Gothic" w:eastAsia="Times New Roman" w:hAnsi="Century Gothic" w:cs="Times New Roman"/>
          <w:kern w:val="0"/>
          <w:sz w:val="18"/>
          <w:szCs w:val="18"/>
          <w:u w:val="single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kern w:val="0"/>
          <w:sz w:val="18"/>
          <w:szCs w:val="18"/>
          <w:u w:val="single"/>
          <w:lang w:eastAsia="pl-PL"/>
          <w14:ligatures w14:val="none"/>
        </w:rPr>
        <w:t>Wywieszono na tablicy ogłoszeń ……………………………………………….…….. na okres od dnia  …………….. do dnia …………………….. (włącznie)</w:t>
      </w:r>
    </w:p>
    <w:p w14:paraId="3D6B0704" w14:textId="77777777" w:rsidR="00FB0F0C" w:rsidRPr="00FB0F0C" w:rsidRDefault="00FB0F0C" w:rsidP="00FB0F0C">
      <w:pPr>
        <w:spacing w:after="0" w:line="480" w:lineRule="auto"/>
        <w:rPr>
          <w:rFonts w:ascii="Century Gothic" w:eastAsia="Times New Roman" w:hAnsi="Century Gothic" w:cs="Times New Roman"/>
          <w:kern w:val="0"/>
          <w:sz w:val="18"/>
          <w:szCs w:val="18"/>
          <w:u w:val="single"/>
          <w:lang w:eastAsia="pl-PL"/>
          <w14:ligatures w14:val="none"/>
        </w:rPr>
      </w:pPr>
    </w:p>
    <w:p w14:paraId="00963D8F" w14:textId="50A9E475" w:rsidR="00EE1F09" w:rsidRPr="00FB0F0C" w:rsidRDefault="00FB0F0C" w:rsidP="00FB0F0C">
      <w:pPr>
        <w:spacing w:after="0" w:line="360" w:lineRule="auto"/>
        <w:ind w:left="360"/>
        <w:jc w:val="both"/>
        <w:rPr>
          <w:rFonts w:ascii="Century Gothic" w:eastAsia="Times New Roman" w:hAnsi="Century Gothic" w:cs="Times New Roman"/>
          <w:kern w:val="0"/>
          <w:sz w:val="18"/>
          <w:szCs w:val="20"/>
          <w:lang w:eastAsia="pl-PL"/>
          <w14:ligatures w14:val="none"/>
        </w:rPr>
      </w:pPr>
      <w:r w:rsidRPr="00FB0F0C">
        <w:rPr>
          <w:rFonts w:ascii="Century Gothic" w:eastAsia="Times New Roman" w:hAnsi="Century Gothic" w:cs="Times New Roman"/>
          <w:kern w:val="0"/>
          <w:sz w:val="18"/>
          <w:szCs w:val="20"/>
          <w:lang w:eastAsia="pl-PL"/>
          <w14:ligatures w14:val="none"/>
        </w:rPr>
        <w:t xml:space="preserve">Podpis i pieczątka </w:t>
      </w:r>
    </w:p>
    <w:sectPr w:rsidR="00EE1F09" w:rsidRPr="00FB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A1D1F"/>
    <w:multiLevelType w:val="hybridMultilevel"/>
    <w:tmpl w:val="DB62C4CA"/>
    <w:lvl w:ilvl="0" w:tplc="7B32A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13589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1775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790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0C"/>
    <w:rsid w:val="00EE1F09"/>
    <w:rsid w:val="00F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8919"/>
  <w15:chartTrackingRefBased/>
  <w15:docId w15:val="{F4EF7861-6F80-4B42-8EF6-E93693FF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7904</Characters>
  <Application>Microsoft Office Word</Application>
  <DocSecurity>0</DocSecurity>
  <Lines>65</Lines>
  <Paragraphs>18</Paragraphs>
  <ScaleCrop>false</ScaleCrop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1</cp:revision>
  <dcterms:created xsi:type="dcterms:W3CDTF">2023-11-29T06:33:00Z</dcterms:created>
  <dcterms:modified xsi:type="dcterms:W3CDTF">2023-11-29T06:33:00Z</dcterms:modified>
</cp:coreProperties>
</file>