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F526" w14:textId="77777777" w:rsidR="00706800" w:rsidRPr="00FC4F79" w:rsidRDefault="00706800" w:rsidP="00706800">
      <w:pPr>
        <w:suppressAutoHyphens/>
        <w:spacing w:line="100" w:lineRule="atLeast"/>
        <w:rPr>
          <w:rFonts w:ascii="Century Gothic" w:hAnsi="Century Gothic"/>
          <w:b/>
          <w:bCs/>
          <w:sz w:val="20"/>
          <w:szCs w:val="20"/>
        </w:rPr>
      </w:pPr>
    </w:p>
    <w:p w14:paraId="19F25F63" w14:textId="785F1E5D" w:rsidR="00FC4F79" w:rsidRPr="00FC4F79" w:rsidRDefault="00FC4F79" w:rsidP="00FC4F79">
      <w:pPr>
        <w:jc w:val="right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2"/>
          <w:szCs w:val="22"/>
        </w:rPr>
        <w:t xml:space="preserve">            </w:t>
      </w:r>
      <w:r w:rsidRPr="00FC4F79">
        <w:rPr>
          <w:rFonts w:ascii="Century Gothic" w:hAnsi="Century Gothic"/>
          <w:sz w:val="20"/>
          <w:szCs w:val="20"/>
        </w:rPr>
        <w:t xml:space="preserve">Gniezno, dnia </w:t>
      </w:r>
      <w:r w:rsidR="00B5077E">
        <w:rPr>
          <w:rFonts w:ascii="Century Gothic" w:hAnsi="Century Gothic"/>
          <w:sz w:val="20"/>
          <w:szCs w:val="20"/>
        </w:rPr>
        <w:t>10</w:t>
      </w:r>
      <w:r w:rsidR="00D57D50">
        <w:rPr>
          <w:rFonts w:ascii="Century Gothic" w:hAnsi="Century Gothic"/>
          <w:sz w:val="20"/>
          <w:szCs w:val="20"/>
        </w:rPr>
        <w:t xml:space="preserve"> listopada</w:t>
      </w:r>
      <w:r w:rsidRPr="00FC4F79">
        <w:rPr>
          <w:rFonts w:ascii="Century Gothic" w:hAnsi="Century Gothic"/>
          <w:sz w:val="20"/>
          <w:szCs w:val="20"/>
        </w:rPr>
        <w:t xml:space="preserve"> 202</w:t>
      </w:r>
      <w:r w:rsidR="00BC176A">
        <w:rPr>
          <w:rFonts w:ascii="Century Gothic" w:hAnsi="Century Gothic"/>
          <w:sz w:val="20"/>
          <w:szCs w:val="20"/>
        </w:rPr>
        <w:t>1</w:t>
      </w:r>
      <w:r w:rsidRPr="00FC4F79">
        <w:rPr>
          <w:rFonts w:ascii="Century Gothic" w:hAnsi="Century Gothic"/>
          <w:sz w:val="20"/>
          <w:szCs w:val="20"/>
        </w:rPr>
        <w:t xml:space="preserve"> r.</w:t>
      </w:r>
    </w:p>
    <w:p w14:paraId="02420A0C" w14:textId="574E8FFC" w:rsidR="00FC4F79" w:rsidRPr="00FC4F79" w:rsidRDefault="00FC4F79" w:rsidP="00FC4F79">
      <w:pPr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>OŚR. 6220.1</w:t>
      </w:r>
      <w:r w:rsidR="00D57D50">
        <w:rPr>
          <w:rFonts w:ascii="Century Gothic" w:hAnsi="Century Gothic"/>
          <w:sz w:val="20"/>
          <w:szCs w:val="20"/>
        </w:rPr>
        <w:t>8</w:t>
      </w:r>
      <w:r w:rsidRPr="00FC4F79">
        <w:rPr>
          <w:rFonts w:ascii="Century Gothic" w:hAnsi="Century Gothic"/>
          <w:sz w:val="20"/>
          <w:szCs w:val="20"/>
        </w:rPr>
        <w:t>.202</w:t>
      </w:r>
      <w:r w:rsidR="00F873DC">
        <w:rPr>
          <w:rFonts w:ascii="Century Gothic" w:hAnsi="Century Gothic"/>
          <w:sz w:val="20"/>
          <w:szCs w:val="20"/>
        </w:rPr>
        <w:t>1</w:t>
      </w:r>
    </w:p>
    <w:p w14:paraId="3A8820DD" w14:textId="77777777" w:rsidR="00FC4F79" w:rsidRPr="00FC4F79" w:rsidRDefault="00FC4F79" w:rsidP="00FC4F79">
      <w:pPr>
        <w:tabs>
          <w:tab w:val="left" w:pos="426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361821A" w14:textId="77777777" w:rsidR="00FC4F79" w:rsidRPr="00FC4F79" w:rsidRDefault="00FC4F79" w:rsidP="00FC4F79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FC4F79">
        <w:rPr>
          <w:rFonts w:ascii="Century Gothic" w:hAnsi="Century Gothic"/>
          <w:b/>
          <w:u w:val="single"/>
        </w:rPr>
        <w:t>OBWIESZCZENIE</w:t>
      </w:r>
    </w:p>
    <w:p w14:paraId="1EC8D253" w14:textId="77777777" w:rsidR="00FC4F79" w:rsidRPr="00FC4F79" w:rsidRDefault="00FC4F79" w:rsidP="00FC4F79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C4F79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19397A72" w14:textId="77777777" w:rsidR="00FC4F79" w:rsidRPr="00FC4F79" w:rsidRDefault="00FC4F79" w:rsidP="00FC4F79">
      <w:pPr>
        <w:spacing w:line="22" w:lineRule="atLeast"/>
        <w:rPr>
          <w:rFonts w:ascii="Century Gothic" w:hAnsi="Century Gothic"/>
        </w:rPr>
      </w:pPr>
      <w:r w:rsidRPr="00FC4F79">
        <w:rPr>
          <w:rFonts w:ascii="Century Gothic" w:hAnsi="Century Gothic"/>
        </w:rPr>
        <w:t xml:space="preserve"> </w:t>
      </w:r>
    </w:p>
    <w:p w14:paraId="4D1B150C" w14:textId="3EB2307D" w:rsidR="00FC4F79" w:rsidRPr="00FC4F79" w:rsidRDefault="00FC4F79" w:rsidP="00FC4F79">
      <w:pPr>
        <w:spacing w:line="22" w:lineRule="atLeast"/>
        <w:ind w:firstLine="708"/>
        <w:jc w:val="both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FC4F79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C4F79">
        <w:rPr>
          <w:rFonts w:ascii="Century Gothic" w:hAnsi="Century Gothic"/>
          <w:color w:val="000000"/>
          <w:sz w:val="20"/>
          <w:szCs w:val="20"/>
        </w:rPr>
        <w:t>/Dz. U. 202</w:t>
      </w:r>
      <w:r w:rsidR="00457ED9">
        <w:rPr>
          <w:rFonts w:ascii="Century Gothic" w:hAnsi="Century Gothic"/>
          <w:color w:val="000000"/>
          <w:sz w:val="20"/>
          <w:szCs w:val="20"/>
        </w:rPr>
        <w:t>1</w:t>
      </w:r>
      <w:r w:rsidRPr="00FC4F79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457ED9">
        <w:rPr>
          <w:rFonts w:ascii="Century Gothic" w:hAnsi="Century Gothic"/>
          <w:color w:val="000000"/>
          <w:sz w:val="20"/>
          <w:szCs w:val="20"/>
        </w:rPr>
        <w:t>735</w:t>
      </w:r>
      <w:r w:rsidR="00B27400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FC4F79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FC4F79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C4F79">
        <w:rPr>
          <w:rFonts w:ascii="Century Gothic" w:hAnsi="Century Gothic"/>
          <w:bCs/>
          <w:sz w:val="20"/>
          <w:szCs w:val="20"/>
        </w:rPr>
        <w:t xml:space="preserve">2008r. </w:t>
      </w:r>
      <w:r w:rsidRPr="00FC4F79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FC4F79">
        <w:rPr>
          <w:rFonts w:ascii="Century Gothic" w:hAnsi="Century Gothic"/>
          <w:bCs/>
          <w:sz w:val="20"/>
          <w:szCs w:val="20"/>
        </w:rPr>
        <w:t xml:space="preserve"> </w:t>
      </w:r>
      <w:r w:rsidRPr="00FC4F79">
        <w:rPr>
          <w:rFonts w:ascii="Century Gothic" w:hAnsi="Century Gothic"/>
          <w:sz w:val="20"/>
          <w:szCs w:val="20"/>
        </w:rPr>
        <w:t>/Dz. U. z 202</w:t>
      </w:r>
      <w:r w:rsidR="00457ED9">
        <w:rPr>
          <w:rFonts w:ascii="Century Gothic" w:hAnsi="Century Gothic"/>
          <w:sz w:val="20"/>
          <w:szCs w:val="20"/>
        </w:rPr>
        <w:t>1</w:t>
      </w:r>
      <w:r w:rsidRPr="00FC4F79">
        <w:rPr>
          <w:rFonts w:ascii="Century Gothic" w:hAnsi="Century Gothic"/>
          <w:sz w:val="20"/>
          <w:szCs w:val="20"/>
        </w:rPr>
        <w:t xml:space="preserve"> r., poz. </w:t>
      </w:r>
      <w:r w:rsidR="00457ED9">
        <w:rPr>
          <w:rFonts w:ascii="Century Gothic" w:hAnsi="Century Gothic"/>
          <w:sz w:val="20"/>
          <w:szCs w:val="20"/>
        </w:rPr>
        <w:t>247</w:t>
      </w:r>
      <w:r w:rsidRPr="00FC4F79">
        <w:rPr>
          <w:rFonts w:ascii="Century Gothic" w:hAnsi="Century Gothic"/>
          <w:sz w:val="20"/>
          <w:szCs w:val="20"/>
        </w:rPr>
        <w:t xml:space="preserve"> ze zm./ </w:t>
      </w:r>
      <w:r w:rsidRPr="00FC4F79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FC4F79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FC4F79">
        <w:rPr>
          <w:rFonts w:ascii="Century Gothic" w:hAnsi="Century Gothic"/>
          <w:sz w:val="20"/>
          <w:szCs w:val="20"/>
        </w:rPr>
        <w:t xml:space="preserve">że w dniu </w:t>
      </w:r>
      <w:r w:rsidR="00D57D50">
        <w:rPr>
          <w:rFonts w:ascii="Century Gothic" w:hAnsi="Century Gothic"/>
          <w:b/>
          <w:sz w:val="20"/>
          <w:szCs w:val="20"/>
        </w:rPr>
        <w:t>2 listopada</w:t>
      </w:r>
      <w:r w:rsidR="00457ED9">
        <w:rPr>
          <w:rFonts w:ascii="Century Gothic" w:hAnsi="Century Gothic"/>
          <w:b/>
          <w:sz w:val="20"/>
          <w:szCs w:val="20"/>
        </w:rPr>
        <w:t xml:space="preserve"> 2021 r. </w:t>
      </w:r>
      <w:r w:rsidR="00457ED9" w:rsidRPr="00457ED9">
        <w:rPr>
          <w:rFonts w:ascii="Century Gothic" w:hAnsi="Century Gothic"/>
          <w:bCs/>
          <w:sz w:val="20"/>
          <w:szCs w:val="20"/>
        </w:rPr>
        <w:t>na wniosek</w:t>
      </w:r>
      <w:r w:rsidRPr="00FC4F79">
        <w:rPr>
          <w:rFonts w:ascii="Century Gothic" w:hAnsi="Century Gothic"/>
          <w:b/>
          <w:sz w:val="20"/>
          <w:szCs w:val="20"/>
        </w:rPr>
        <w:t xml:space="preserve"> Inwestora Gminy Gniezno </w:t>
      </w:r>
      <w:r w:rsidRPr="00FC4F79">
        <w:rPr>
          <w:rFonts w:ascii="Century Gothic" w:hAnsi="Century Gothic"/>
          <w:sz w:val="20"/>
          <w:szCs w:val="20"/>
        </w:rPr>
        <w:t xml:space="preserve">zostało wszczęte postępowanie administracyjne </w:t>
      </w:r>
      <w:r w:rsidR="00B27400">
        <w:rPr>
          <w:rFonts w:ascii="Century Gothic" w:hAnsi="Century Gothic"/>
          <w:sz w:val="20"/>
          <w:szCs w:val="20"/>
        </w:rPr>
        <w:br/>
      </w:r>
      <w:r w:rsidRPr="00FC4F7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Pr="00FC4F79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Hlk87446589"/>
      <w:r w:rsidRPr="00FC4F79">
        <w:rPr>
          <w:rFonts w:ascii="Century Gothic" w:hAnsi="Century Gothic"/>
          <w:b/>
          <w:bCs/>
          <w:sz w:val="20"/>
          <w:szCs w:val="20"/>
        </w:rPr>
        <w:t xml:space="preserve">na </w:t>
      </w:r>
      <w:r w:rsidR="00B44DB0">
        <w:rPr>
          <w:rFonts w:ascii="Century Gothic" w:hAnsi="Century Gothic"/>
          <w:b/>
          <w:sz w:val="20"/>
          <w:szCs w:val="20"/>
        </w:rPr>
        <w:t>przebudowie</w:t>
      </w:r>
      <w:r w:rsidRPr="00FC4F79">
        <w:rPr>
          <w:rFonts w:ascii="Century Gothic" w:hAnsi="Century Gothic"/>
          <w:b/>
          <w:sz w:val="20"/>
          <w:szCs w:val="20"/>
        </w:rPr>
        <w:t xml:space="preserve"> drogi gminnej </w:t>
      </w:r>
      <w:r w:rsidR="00B44DB0">
        <w:rPr>
          <w:rFonts w:ascii="Century Gothic" w:hAnsi="Century Gothic"/>
          <w:b/>
          <w:sz w:val="20"/>
          <w:szCs w:val="20"/>
        </w:rPr>
        <w:t xml:space="preserve">nr </w:t>
      </w:r>
      <w:r w:rsidR="00D57D50">
        <w:rPr>
          <w:rFonts w:ascii="Century Gothic" w:hAnsi="Century Gothic"/>
          <w:b/>
          <w:sz w:val="20"/>
          <w:szCs w:val="20"/>
        </w:rPr>
        <w:t>287007</w:t>
      </w:r>
      <w:r w:rsidR="00B44DB0">
        <w:rPr>
          <w:rFonts w:ascii="Century Gothic" w:hAnsi="Century Gothic"/>
          <w:b/>
          <w:sz w:val="20"/>
          <w:szCs w:val="20"/>
        </w:rPr>
        <w:t>P</w:t>
      </w:r>
      <w:r w:rsidR="00F873DC">
        <w:rPr>
          <w:rFonts w:ascii="Century Gothic" w:hAnsi="Century Gothic"/>
          <w:b/>
          <w:sz w:val="20"/>
          <w:szCs w:val="20"/>
        </w:rPr>
        <w:t xml:space="preserve"> </w:t>
      </w:r>
      <w:r w:rsidR="00E24E94">
        <w:rPr>
          <w:rFonts w:ascii="Century Gothic" w:hAnsi="Century Gothic"/>
          <w:b/>
          <w:sz w:val="20"/>
          <w:szCs w:val="20"/>
        </w:rPr>
        <w:t>w m</w:t>
      </w:r>
      <w:r w:rsidR="00D57D50">
        <w:rPr>
          <w:rFonts w:ascii="Century Gothic" w:hAnsi="Century Gothic"/>
          <w:b/>
          <w:sz w:val="20"/>
          <w:szCs w:val="20"/>
        </w:rPr>
        <w:t>.</w:t>
      </w:r>
      <w:r w:rsidR="00E24E94">
        <w:rPr>
          <w:rFonts w:ascii="Century Gothic" w:hAnsi="Century Gothic"/>
          <w:b/>
          <w:sz w:val="20"/>
          <w:szCs w:val="20"/>
        </w:rPr>
        <w:t xml:space="preserve"> </w:t>
      </w:r>
      <w:r w:rsidR="00D57D50">
        <w:rPr>
          <w:rFonts w:ascii="Century Gothic" w:hAnsi="Century Gothic"/>
          <w:b/>
          <w:sz w:val="20"/>
          <w:szCs w:val="20"/>
        </w:rPr>
        <w:t>Jankowo Dolne kierunek Wierzbiczany</w:t>
      </w:r>
      <w:r w:rsidR="00E24E94">
        <w:rPr>
          <w:rFonts w:ascii="Century Gothic" w:hAnsi="Century Gothic"/>
          <w:b/>
          <w:sz w:val="20"/>
          <w:szCs w:val="20"/>
        </w:rPr>
        <w:t xml:space="preserve">, </w:t>
      </w:r>
      <w:r w:rsidR="00E24E94" w:rsidRPr="00FC4F79">
        <w:rPr>
          <w:rFonts w:ascii="Century Gothic" w:hAnsi="Century Gothic"/>
          <w:b/>
          <w:sz w:val="20"/>
          <w:szCs w:val="20"/>
        </w:rPr>
        <w:t>Gmina Gniezno</w:t>
      </w:r>
      <w:r w:rsidR="00E24E94">
        <w:rPr>
          <w:rFonts w:ascii="Century Gothic" w:hAnsi="Century Gothic"/>
          <w:b/>
          <w:sz w:val="20"/>
          <w:szCs w:val="20"/>
        </w:rPr>
        <w:t xml:space="preserve"> </w:t>
      </w:r>
      <w:r w:rsidR="00D57D50">
        <w:rPr>
          <w:rFonts w:ascii="Century Gothic" w:hAnsi="Century Gothic"/>
          <w:b/>
          <w:sz w:val="20"/>
          <w:szCs w:val="20"/>
        </w:rPr>
        <w:t xml:space="preserve">– poszerzenie jezdni </w:t>
      </w:r>
      <w:r w:rsidR="00E24E94">
        <w:rPr>
          <w:rFonts w:ascii="Century Gothic" w:hAnsi="Century Gothic"/>
          <w:b/>
          <w:sz w:val="20"/>
          <w:szCs w:val="20"/>
        </w:rPr>
        <w:t xml:space="preserve">na działkach </w:t>
      </w:r>
      <w:proofErr w:type="spellStart"/>
      <w:r w:rsidR="00E24E94">
        <w:rPr>
          <w:rFonts w:ascii="Century Gothic" w:hAnsi="Century Gothic"/>
          <w:b/>
          <w:sz w:val="20"/>
          <w:szCs w:val="20"/>
        </w:rPr>
        <w:t>ewid</w:t>
      </w:r>
      <w:proofErr w:type="spellEnd"/>
      <w:r w:rsidR="00E24E94">
        <w:rPr>
          <w:rFonts w:ascii="Century Gothic" w:hAnsi="Century Gothic"/>
          <w:b/>
          <w:sz w:val="20"/>
          <w:szCs w:val="20"/>
        </w:rPr>
        <w:t xml:space="preserve">. nr </w:t>
      </w:r>
      <w:r w:rsidR="00D57D50">
        <w:rPr>
          <w:rFonts w:ascii="Century Gothic" w:hAnsi="Century Gothic"/>
          <w:b/>
          <w:sz w:val="20"/>
          <w:szCs w:val="20"/>
        </w:rPr>
        <w:t>3</w:t>
      </w:r>
      <w:r w:rsidR="004D353B">
        <w:rPr>
          <w:rFonts w:ascii="Century Gothic" w:hAnsi="Century Gothic"/>
          <w:b/>
          <w:sz w:val="20"/>
          <w:szCs w:val="20"/>
        </w:rPr>
        <w:t>2</w:t>
      </w:r>
      <w:r w:rsidR="00D57D50">
        <w:rPr>
          <w:rFonts w:ascii="Century Gothic" w:hAnsi="Century Gothic"/>
          <w:b/>
          <w:sz w:val="20"/>
          <w:szCs w:val="20"/>
        </w:rPr>
        <w:t>1/2, 185, 273/1, 543/84, 543/80, 543/78, 288</w:t>
      </w:r>
      <w:r w:rsidR="00E53CB9">
        <w:rPr>
          <w:rFonts w:ascii="Century Gothic" w:hAnsi="Century Gothic"/>
          <w:b/>
          <w:sz w:val="20"/>
          <w:szCs w:val="20"/>
        </w:rPr>
        <w:t xml:space="preserve"> </w:t>
      </w:r>
      <w:r w:rsidR="00D57D50">
        <w:rPr>
          <w:rFonts w:ascii="Century Gothic" w:hAnsi="Century Gothic"/>
          <w:b/>
          <w:sz w:val="20"/>
          <w:szCs w:val="20"/>
        </w:rPr>
        <w:t>w miejscowości Jankowo Dolne</w:t>
      </w:r>
      <w:r w:rsidR="00E53CB9">
        <w:rPr>
          <w:rFonts w:ascii="Century Gothic" w:hAnsi="Century Gothic"/>
          <w:b/>
          <w:sz w:val="20"/>
          <w:szCs w:val="20"/>
        </w:rPr>
        <w:t xml:space="preserve"> oraz</w:t>
      </w:r>
      <w:r w:rsidR="000D67DE">
        <w:rPr>
          <w:rFonts w:ascii="Century Gothic" w:hAnsi="Century Gothic"/>
          <w:b/>
          <w:sz w:val="20"/>
          <w:szCs w:val="20"/>
        </w:rPr>
        <w:t xml:space="preserve"> 1,</w:t>
      </w:r>
      <w:r w:rsidR="00E53CB9">
        <w:rPr>
          <w:rFonts w:ascii="Century Gothic" w:hAnsi="Century Gothic"/>
          <w:b/>
          <w:sz w:val="20"/>
          <w:szCs w:val="20"/>
        </w:rPr>
        <w:t xml:space="preserve"> 8, 9</w:t>
      </w:r>
      <w:r w:rsidR="000D67DE">
        <w:rPr>
          <w:rFonts w:ascii="Century Gothic" w:hAnsi="Century Gothic"/>
          <w:b/>
          <w:sz w:val="20"/>
          <w:szCs w:val="20"/>
        </w:rPr>
        <w:t xml:space="preserve"> </w:t>
      </w:r>
      <w:r w:rsidR="00E53CB9">
        <w:rPr>
          <w:rFonts w:ascii="Century Gothic" w:hAnsi="Century Gothic"/>
          <w:b/>
          <w:sz w:val="20"/>
          <w:szCs w:val="20"/>
        </w:rPr>
        <w:t>w miejscowości Wierzbiczany.</w:t>
      </w:r>
    </w:p>
    <w:bookmarkEnd w:id="0"/>
    <w:p w14:paraId="23033897" w14:textId="77777777" w:rsidR="00FC4F79" w:rsidRPr="00FC4F79" w:rsidRDefault="00FC4F79" w:rsidP="00FC4F79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FC4F79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FC4F79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FC4F79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FC4F79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4D9EBA6B" w14:textId="77777777" w:rsidR="00FC4F79" w:rsidRPr="00FC4F79" w:rsidRDefault="00FC4F79" w:rsidP="00FC4F79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FC4F79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5D62723C" w14:textId="48D5CDA8" w:rsidR="00FC4F79" w:rsidRPr="00FC4F79" w:rsidRDefault="00FC4F79" w:rsidP="00FC4F79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ab/>
        <w:t>Zgodnie z art. 64 ust. 1 ustawy o udostępnianiu informacji o środowisku i jego ochronie, udziale społeczeństwa w ochronie środowiska oraz o ocenach oddziaływania na środowisko oraz § 3 ust. 1 pkt 62 Rozporządzenia Rady Ministrów z dnia 10 września 2019 r. w sprawie przedsięwzięć mogących znacząco oddziaływać na środowisko /Dz. U. z 2019 r. poz. 1839/ decyzję o środowiskowych uwarunkowaniach zgody na realizację przedsięwzięcia w niniejszej sprawie wydaje się po zasięgnięciu opinii z następujących organów:</w:t>
      </w:r>
    </w:p>
    <w:p w14:paraId="24C5600F" w14:textId="77777777" w:rsidR="00FC4F79" w:rsidRPr="00FC4F79" w:rsidRDefault="00FC4F79" w:rsidP="00FC4F79">
      <w:pPr>
        <w:numPr>
          <w:ilvl w:val="0"/>
          <w:numId w:val="31"/>
        </w:numPr>
        <w:tabs>
          <w:tab w:val="clear" w:pos="1494"/>
        </w:tabs>
        <w:spacing w:line="22" w:lineRule="atLeast"/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4302E761" w14:textId="77777777" w:rsidR="00FC4F79" w:rsidRPr="00FC4F79" w:rsidRDefault="00FC4F79" w:rsidP="00FC4F79">
      <w:pPr>
        <w:numPr>
          <w:ilvl w:val="0"/>
          <w:numId w:val="31"/>
        </w:numPr>
        <w:tabs>
          <w:tab w:val="clear" w:pos="1494"/>
        </w:tabs>
        <w:spacing w:line="22" w:lineRule="atLeast"/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61735C76" w14:textId="77777777" w:rsidR="00FC4F79" w:rsidRPr="00FC4F79" w:rsidRDefault="00FC4F79" w:rsidP="00FC4F79">
      <w:pPr>
        <w:numPr>
          <w:ilvl w:val="0"/>
          <w:numId w:val="31"/>
        </w:numPr>
        <w:tabs>
          <w:tab w:val="clear" w:pos="1494"/>
        </w:tabs>
        <w:spacing w:line="22" w:lineRule="atLeast"/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21AF0E1C" w14:textId="77777777" w:rsidR="00FC4F79" w:rsidRPr="00FC4F79" w:rsidRDefault="00FC4F79" w:rsidP="00FC4F79">
      <w:pPr>
        <w:tabs>
          <w:tab w:val="left" w:pos="1701"/>
        </w:tabs>
        <w:spacing w:line="22" w:lineRule="atLeast"/>
        <w:jc w:val="both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53BD0995" w14:textId="77777777" w:rsidR="00FC4F79" w:rsidRPr="00FC4F79" w:rsidRDefault="00FC4F79" w:rsidP="00FC4F79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FC4F79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</w:p>
    <w:p w14:paraId="162588ED" w14:textId="77777777" w:rsidR="00FC4F79" w:rsidRPr="00FC4F79" w:rsidRDefault="00FC4F79" w:rsidP="00FC4F79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Zgodnie z § 2 w razie zaniedbania obowiązku określonego w § 1 doręczenia pisma pod dotychczasowym adresem ma skutek prawny.</w:t>
      </w:r>
      <w:r w:rsidRPr="00FC4F79">
        <w:rPr>
          <w:rFonts w:ascii="Century Gothic" w:hAnsi="Century Gothic"/>
          <w:b/>
          <w:i/>
          <w:iCs/>
          <w:sz w:val="20"/>
          <w:szCs w:val="20"/>
        </w:rPr>
        <w:tab/>
      </w:r>
    </w:p>
    <w:p w14:paraId="3EF3A3AE" w14:textId="77777777" w:rsidR="00B27400" w:rsidRDefault="00B27400" w:rsidP="00457ED9">
      <w:pPr>
        <w:pStyle w:val="Tekstpodstawowywcity3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2F7A05DB" w14:textId="54FB1223" w:rsidR="00FC4F79" w:rsidRPr="00457ED9" w:rsidRDefault="00FC4F79" w:rsidP="00457ED9">
      <w:pPr>
        <w:pStyle w:val="Tekstpodstawowywcity3"/>
        <w:ind w:left="0"/>
        <w:jc w:val="both"/>
        <w:rPr>
          <w:rFonts w:ascii="Century Gothic" w:hAnsi="Century Gothic"/>
          <w:b/>
          <w:bCs/>
          <w:i/>
          <w:szCs w:val="16"/>
        </w:rPr>
      </w:pPr>
      <w:r w:rsidRPr="00457ED9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457ED9">
        <w:rPr>
          <w:rFonts w:ascii="Century Gothic" w:hAnsi="Century Gothic"/>
          <w:b/>
          <w:bCs/>
          <w:i/>
          <w:szCs w:val="16"/>
        </w:rPr>
        <w:t>:</w:t>
      </w:r>
      <w:r w:rsidRPr="00457ED9">
        <w:rPr>
          <w:rFonts w:ascii="Century Gothic" w:hAnsi="Century Gothic"/>
          <w:i/>
          <w:szCs w:val="16"/>
        </w:rPr>
        <w:t xml:space="preserve"> Ponieważ w powyższej sprawie liczba stron postępowania przekracza 10, zgodnie z art. 74 ust.3 ustawy z dnia 3 października </w:t>
      </w:r>
      <w:r w:rsidRPr="00457ED9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457ED9">
        <w:rPr>
          <w:rFonts w:ascii="Century Gothic" w:hAnsi="Century Gothic"/>
          <w:i/>
          <w:szCs w:val="16"/>
        </w:rPr>
        <w:t xml:space="preserve">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457ED9">
        <w:rPr>
          <w:rFonts w:ascii="Century Gothic" w:hAnsi="Century Gothic"/>
          <w:i/>
          <w:szCs w:val="16"/>
        </w:rPr>
        <w:br/>
      </w:r>
      <w:r w:rsidR="000D67DE">
        <w:rPr>
          <w:rFonts w:ascii="Century Gothic" w:hAnsi="Century Gothic"/>
          <w:b/>
          <w:bCs/>
          <w:i/>
          <w:szCs w:val="16"/>
        </w:rPr>
        <w:t>12 listopada</w:t>
      </w:r>
      <w:r w:rsidRPr="00457ED9">
        <w:rPr>
          <w:rFonts w:ascii="Century Gothic" w:hAnsi="Century Gothic"/>
          <w:b/>
          <w:bCs/>
          <w:i/>
          <w:szCs w:val="16"/>
        </w:rPr>
        <w:t xml:space="preserve"> 202</w:t>
      </w:r>
      <w:r w:rsidR="00E24E94" w:rsidRPr="00457ED9">
        <w:rPr>
          <w:rFonts w:ascii="Century Gothic" w:hAnsi="Century Gothic"/>
          <w:b/>
          <w:bCs/>
          <w:i/>
          <w:szCs w:val="16"/>
        </w:rPr>
        <w:t>1</w:t>
      </w:r>
      <w:r w:rsidRPr="00457ED9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773F7247" w14:textId="77777777" w:rsidR="00FC4F79" w:rsidRPr="00FC4F79" w:rsidRDefault="00FC4F79" w:rsidP="00FC4F79">
      <w:pPr>
        <w:rPr>
          <w:rFonts w:ascii="Century Gothic" w:hAnsi="Century Gothic"/>
          <w:sz w:val="18"/>
          <w:szCs w:val="18"/>
          <w:u w:val="single"/>
        </w:rPr>
      </w:pPr>
    </w:p>
    <w:p w14:paraId="5810182F" w14:textId="77777777" w:rsidR="00FC4F79" w:rsidRPr="00FC4F79" w:rsidRDefault="00FC4F79" w:rsidP="00FC4F79">
      <w:pPr>
        <w:rPr>
          <w:rFonts w:ascii="Century Gothic" w:hAnsi="Century Gothic"/>
          <w:sz w:val="18"/>
          <w:szCs w:val="18"/>
          <w:u w:val="single"/>
        </w:rPr>
      </w:pPr>
    </w:p>
    <w:p w14:paraId="7C7CAFCB" w14:textId="77777777" w:rsidR="00FC4F79" w:rsidRPr="00FC4F79" w:rsidRDefault="00FC4F79" w:rsidP="00FC4F79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C4F79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5670EE17" w14:textId="77777777" w:rsidR="00FC4F79" w:rsidRPr="00FC4F79" w:rsidRDefault="00FC4F79" w:rsidP="00FC4F7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8"/>
          <w:szCs w:val="18"/>
        </w:rPr>
      </w:pPr>
      <w:r w:rsidRPr="00FC4F79"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456ABF33" w14:textId="77777777" w:rsidR="00FC4F79" w:rsidRPr="00FC4F79" w:rsidRDefault="00FC4F79" w:rsidP="00FC4F7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8"/>
          <w:szCs w:val="18"/>
        </w:rPr>
      </w:pPr>
      <w:r w:rsidRPr="00FC4F79">
        <w:rPr>
          <w:rFonts w:ascii="Century Gothic" w:hAnsi="Century Gothic"/>
          <w:sz w:val="18"/>
          <w:szCs w:val="18"/>
        </w:rPr>
        <w:t>a/a (sprawę prowadzi Rafał Skweres/Magdalena Buchwald – tel. 61 424 57 66)</w:t>
      </w:r>
    </w:p>
    <w:p w14:paraId="027BBB72" w14:textId="77777777" w:rsidR="00FC4F79" w:rsidRPr="00FC4F79" w:rsidRDefault="00FC4F79" w:rsidP="00FC4F79">
      <w:pPr>
        <w:rPr>
          <w:rFonts w:ascii="Century Gothic" w:hAnsi="Century Gothic"/>
          <w:sz w:val="20"/>
          <w:szCs w:val="20"/>
        </w:rPr>
      </w:pPr>
    </w:p>
    <w:p w14:paraId="5FD2C214" w14:textId="77777777" w:rsidR="00FC4F79" w:rsidRPr="00FC4F79" w:rsidRDefault="00FC4F79" w:rsidP="00FC4F79">
      <w:pPr>
        <w:rPr>
          <w:rFonts w:ascii="Century Gothic" w:hAnsi="Century Gothic"/>
          <w:sz w:val="20"/>
          <w:szCs w:val="20"/>
        </w:rPr>
      </w:pPr>
    </w:p>
    <w:p w14:paraId="12394EBE" w14:textId="1415709B" w:rsidR="00FC4F79" w:rsidRPr="00FC4F79" w:rsidRDefault="00FC4F79" w:rsidP="00CF1BCB">
      <w:pPr>
        <w:jc w:val="center"/>
        <w:rPr>
          <w:rFonts w:ascii="Century Gothic" w:hAnsi="Century Gothic"/>
          <w:b/>
          <w:sz w:val="20"/>
          <w:szCs w:val="16"/>
        </w:rPr>
      </w:pPr>
      <w:r w:rsidRPr="00FC4F79">
        <w:rPr>
          <w:rFonts w:ascii="Century Gothic" w:hAnsi="Century Gothic"/>
          <w:sz w:val="20"/>
          <w:szCs w:val="20"/>
        </w:rPr>
        <w:br w:type="page"/>
      </w:r>
    </w:p>
    <w:p w14:paraId="01702C7F" w14:textId="769053F9" w:rsidR="00687ADF" w:rsidRPr="00FC4F79" w:rsidRDefault="00687ADF" w:rsidP="00FC4F79">
      <w:pPr>
        <w:suppressAutoHyphens/>
        <w:spacing w:line="100" w:lineRule="atLeast"/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687ADF" w:rsidRPr="00FC4F79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9FF9" w14:textId="77777777" w:rsidR="00367646" w:rsidRDefault="00367646" w:rsidP="00A3277F">
      <w:r>
        <w:separator/>
      </w:r>
    </w:p>
  </w:endnote>
  <w:endnote w:type="continuationSeparator" w:id="0">
    <w:p w14:paraId="60D7143B" w14:textId="77777777" w:rsidR="00367646" w:rsidRDefault="00367646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BC176A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BC176A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BC176A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BC176A" w:rsidRDefault="00367646" w:rsidP="00353A27">
    <w:pPr>
      <w:rPr>
        <w:lang w:val="en-AU"/>
      </w:rPr>
    </w:pPr>
  </w:p>
  <w:p w14:paraId="66939066" w14:textId="7899D965" w:rsidR="00367646" w:rsidRPr="00BC176A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1AF0" w14:textId="77777777" w:rsidR="00367646" w:rsidRDefault="00367646" w:rsidP="00A3277F">
      <w:r>
        <w:separator/>
      </w:r>
    </w:p>
  </w:footnote>
  <w:footnote w:type="continuationSeparator" w:id="0">
    <w:p w14:paraId="38EB4E29" w14:textId="77777777" w:rsidR="00367646" w:rsidRDefault="00367646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9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6"/>
  </w:num>
  <w:num w:numId="4">
    <w:abstractNumId w:val="30"/>
  </w:num>
  <w:num w:numId="5">
    <w:abstractNumId w:val="24"/>
  </w:num>
  <w:num w:numId="6">
    <w:abstractNumId w:val="20"/>
  </w:num>
  <w:num w:numId="7">
    <w:abstractNumId w:val="27"/>
  </w:num>
  <w:num w:numId="8">
    <w:abstractNumId w:val="2"/>
  </w:num>
  <w:num w:numId="9">
    <w:abstractNumId w:val="28"/>
  </w:num>
  <w:num w:numId="10">
    <w:abstractNumId w:val="17"/>
  </w:num>
  <w:num w:numId="11">
    <w:abstractNumId w:val="25"/>
  </w:num>
  <w:num w:numId="12">
    <w:abstractNumId w:val="0"/>
  </w:num>
  <w:num w:numId="13">
    <w:abstractNumId w:val="19"/>
  </w:num>
  <w:num w:numId="14">
    <w:abstractNumId w:val="16"/>
  </w:num>
  <w:num w:numId="15">
    <w:abstractNumId w:val="29"/>
  </w:num>
  <w:num w:numId="16">
    <w:abstractNumId w:val="6"/>
  </w:num>
  <w:num w:numId="17">
    <w:abstractNumId w:val="9"/>
  </w:num>
  <w:num w:numId="18">
    <w:abstractNumId w:val="23"/>
  </w:num>
  <w:num w:numId="19">
    <w:abstractNumId w:val="21"/>
  </w:num>
  <w:num w:numId="20">
    <w:abstractNumId w:val="8"/>
  </w:num>
  <w:num w:numId="21">
    <w:abstractNumId w:val="11"/>
  </w:num>
  <w:num w:numId="22">
    <w:abstractNumId w:val="5"/>
  </w:num>
  <w:num w:numId="23">
    <w:abstractNumId w:val="14"/>
  </w:num>
  <w:num w:numId="24">
    <w:abstractNumId w:val="22"/>
  </w:num>
  <w:num w:numId="25">
    <w:abstractNumId w:val="15"/>
  </w:num>
  <w:num w:numId="26">
    <w:abstractNumId w:val="12"/>
  </w:num>
  <w:num w:numId="27">
    <w:abstractNumId w:val="18"/>
  </w:num>
  <w:num w:numId="28">
    <w:abstractNumId w:val="4"/>
  </w:num>
  <w:num w:numId="29">
    <w:abstractNumId w:val="13"/>
  </w:num>
  <w:num w:numId="30">
    <w:abstractNumId w:val="7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D67DE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6340"/>
    <w:rsid w:val="00257D39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57ED9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2A78"/>
    <w:rsid w:val="004A3D32"/>
    <w:rsid w:val="004B4AED"/>
    <w:rsid w:val="004B58E0"/>
    <w:rsid w:val="004C2C2C"/>
    <w:rsid w:val="004C7981"/>
    <w:rsid w:val="004D3211"/>
    <w:rsid w:val="004D353B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246A"/>
    <w:rsid w:val="00815E98"/>
    <w:rsid w:val="008200E8"/>
    <w:rsid w:val="00825382"/>
    <w:rsid w:val="00825A5C"/>
    <w:rsid w:val="00825B5A"/>
    <w:rsid w:val="008320FB"/>
    <w:rsid w:val="00833AA9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35558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549B"/>
    <w:rsid w:val="00B17233"/>
    <w:rsid w:val="00B17A1A"/>
    <w:rsid w:val="00B17BD4"/>
    <w:rsid w:val="00B22A57"/>
    <w:rsid w:val="00B26CB7"/>
    <w:rsid w:val="00B27400"/>
    <w:rsid w:val="00B308B0"/>
    <w:rsid w:val="00B376BC"/>
    <w:rsid w:val="00B44DB0"/>
    <w:rsid w:val="00B5077E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176A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CF1BCB"/>
    <w:rsid w:val="00D00B28"/>
    <w:rsid w:val="00D06ABD"/>
    <w:rsid w:val="00D14297"/>
    <w:rsid w:val="00D1576E"/>
    <w:rsid w:val="00D15958"/>
    <w:rsid w:val="00D16323"/>
    <w:rsid w:val="00D24363"/>
    <w:rsid w:val="00D32D37"/>
    <w:rsid w:val="00D33BDE"/>
    <w:rsid w:val="00D346A1"/>
    <w:rsid w:val="00D402CF"/>
    <w:rsid w:val="00D43B56"/>
    <w:rsid w:val="00D541D2"/>
    <w:rsid w:val="00D553B2"/>
    <w:rsid w:val="00D57D50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3E3F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24E94"/>
    <w:rsid w:val="00E37898"/>
    <w:rsid w:val="00E42B3C"/>
    <w:rsid w:val="00E51048"/>
    <w:rsid w:val="00E5113A"/>
    <w:rsid w:val="00E53CB9"/>
    <w:rsid w:val="00E54DD3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77560"/>
    <w:rsid w:val="00F873DC"/>
    <w:rsid w:val="00F874C9"/>
    <w:rsid w:val="00F904ED"/>
    <w:rsid w:val="00F92D61"/>
    <w:rsid w:val="00F96F53"/>
    <w:rsid w:val="00F97CAF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4</cp:revision>
  <cp:lastPrinted>2021-11-10T13:15:00Z</cp:lastPrinted>
  <dcterms:created xsi:type="dcterms:W3CDTF">2021-11-12T08:17:00Z</dcterms:created>
  <dcterms:modified xsi:type="dcterms:W3CDTF">2021-11-12T08:17:00Z</dcterms:modified>
</cp:coreProperties>
</file>